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F1FD" w14:textId="6E47F3A1" w:rsidR="00A32814" w:rsidRPr="004E184E" w:rsidRDefault="004F4124" w:rsidP="004E184E">
      <w:pPr>
        <w:jc w:val="both"/>
        <w:rPr>
          <w:rFonts w:ascii="Times New Roman" w:hAnsi="Times New Roman" w:cs="Times New Roman"/>
          <w:b/>
          <w:bCs/>
        </w:rPr>
      </w:pPr>
      <w:r w:rsidRPr="004E184E">
        <w:rPr>
          <w:rFonts w:ascii="Times New Roman" w:hAnsi="Times New Roman" w:cs="Times New Roman"/>
          <w:b/>
          <w:bCs/>
        </w:rPr>
        <w:t>The role of English within two multilingual contexts: A comparison of speakers residing in the United Arab Emirates and the Maldives</w:t>
      </w:r>
    </w:p>
    <w:p w14:paraId="537E268A" w14:textId="77777777" w:rsidR="007A0E87" w:rsidRPr="004E184E" w:rsidRDefault="007A0E87" w:rsidP="004E184E">
      <w:pPr>
        <w:jc w:val="both"/>
        <w:rPr>
          <w:rFonts w:ascii="Times New Roman" w:hAnsi="Times New Roman" w:cs="Times New Roman"/>
        </w:rPr>
      </w:pPr>
    </w:p>
    <w:p w14:paraId="7BF9B250" w14:textId="57319D16" w:rsidR="007A0E87" w:rsidRPr="004E184E" w:rsidRDefault="007A0E87" w:rsidP="004E184E">
      <w:pPr>
        <w:jc w:val="both"/>
        <w:rPr>
          <w:rFonts w:ascii="Times New Roman" w:hAnsi="Times New Roman" w:cs="Times New Roman"/>
          <w:b/>
          <w:bCs/>
        </w:rPr>
      </w:pPr>
      <w:r w:rsidRPr="004E184E">
        <w:rPr>
          <w:rFonts w:ascii="Times New Roman" w:hAnsi="Times New Roman" w:cs="Times New Roman"/>
          <w:b/>
          <w:bCs/>
        </w:rPr>
        <w:t>Abstract</w:t>
      </w:r>
    </w:p>
    <w:p w14:paraId="49B6FC78" w14:textId="6D635AFD" w:rsidR="00566C46" w:rsidRPr="004E184E" w:rsidRDefault="004F4124" w:rsidP="004E184E">
      <w:pPr>
        <w:jc w:val="both"/>
        <w:rPr>
          <w:rFonts w:ascii="Times New Roman" w:hAnsi="Times New Roman" w:cs="Times New Roman"/>
        </w:rPr>
      </w:pPr>
      <w:r w:rsidRPr="004E184E">
        <w:rPr>
          <w:rFonts w:ascii="Times New Roman" w:hAnsi="Times New Roman" w:cs="Times New Roman"/>
        </w:rPr>
        <w:t xml:space="preserve">The current study zooms into two locations, the United Arab Emirates (UAE) and </w:t>
      </w:r>
      <w:r w:rsidR="000A4B52" w:rsidRPr="004E184E">
        <w:rPr>
          <w:rFonts w:ascii="Times New Roman" w:hAnsi="Times New Roman" w:cs="Times New Roman"/>
        </w:rPr>
        <w:t xml:space="preserve">the Republic of </w:t>
      </w:r>
      <w:r w:rsidRPr="004E184E">
        <w:rPr>
          <w:rFonts w:ascii="Times New Roman" w:hAnsi="Times New Roman" w:cs="Times New Roman"/>
        </w:rPr>
        <w:t xml:space="preserve">Maldives, that share </w:t>
      </w:r>
      <w:r w:rsidR="00112B81" w:rsidRPr="004E184E">
        <w:rPr>
          <w:rFonts w:ascii="Times New Roman" w:hAnsi="Times New Roman" w:cs="Times New Roman"/>
        </w:rPr>
        <w:t>several</w:t>
      </w:r>
      <w:r w:rsidRPr="004E184E">
        <w:rPr>
          <w:rFonts w:ascii="Times New Roman" w:hAnsi="Times New Roman" w:cs="Times New Roman"/>
        </w:rPr>
        <w:t xml:space="preserve"> </w:t>
      </w:r>
      <w:r w:rsidR="000A4B52" w:rsidRPr="004E184E">
        <w:rPr>
          <w:rFonts w:ascii="Times New Roman" w:hAnsi="Times New Roman" w:cs="Times New Roman"/>
        </w:rPr>
        <w:t xml:space="preserve">linguistically relevant </w:t>
      </w:r>
      <w:r w:rsidRPr="004E184E">
        <w:rPr>
          <w:rFonts w:ascii="Times New Roman" w:hAnsi="Times New Roman" w:cs="Times New Roman"/>
        </w:rPr>
        <w:t>developmental similarities (</w:t>
      </w:r>
      <w:proofErr w:type="spellStart"/>
      <w:r w:rsidRPr="004E184E">
        <w:rPr>
          <w:rFonts w:ascii="Times New Roman" w:hAnsi="Times New Roman" w:cs="Times New Roman"/>
        </w:rPr>
        <w:t>Meierkord</w:t>
      </w:r>
      <w:proofErr w:type="spellEnd"/>
      <w:r w:rsidRPr="004E184E">
        <w:rPr>
          <w:rFonts w:ascii="Times New Roman" w:hAnsi="Times New Roman" w:cs="Times New Roman"/>
        </w:rPr>
        <w:t xml:space="preserve"> 2018</w:t>
      </w:r>
      <w:r w:rsidR="007A0E87" w:rsidRPr="004E184E">
        <w:rPr>
          <w:rFonts w:ascii="Times New Roman" w:hAnsi="Times New Roman" w:cs="Times New Roman"/>
        </w:rPr>
        <w:t>) and</w:t>
      </w:r>
      <w:r w:rsidRPr="004E184E">
        <w:rPr>
          <w:rFonts w:ascii="Times New Roman" w:hAnsi="Times New Roman" w:cs="Times New Roman"/>
        </w:rPr>
        <w:t xml:space="preserve"> investigates the status and role of English within the countries’ multilingual ecologies. Historically, the</w:t>
      </w:r>
      <w:r w:rsidR="007A0E87" w:rsidRPr="004E184E">
        <w:rPr>
          <w:rFonts w:ascii="Times New Roman" w:hAnsi="Times New Roman" w:cs="Times New Roman"/>
        </w:rPr>
        <w:t xml:space="preserve"> English used in the</w:t>
      </w:r>
      <w:r w:rsidRPr="004E184E">
        <w:rPr>
          <w:rFonts w:ascii="Times New Roman" w:hAnsi="Times New Roman" w:cs="Times New Roman"/>
        </w:rPr>
        <w:t xml:space="preserve"> UAE and the Maldives differ</w:t>
      </w:r>
      <w:r w:rsidR="00A447F4" w:rsidRPr="004E184E">
        <w:rPr>
          <w:rFonts w:ascii="Times New Roman" w:hAnsi="Times New Roman" w:cs="Times New Roman"/>
        </w:rPr>
        <w:t>s</w:t>
      </w:r>
      <w:r w:rsidRPr="004E184E">
        <w:rPr>
          <w:rFonts w:ascii="Times New Roman" w:hAnsi="Times New Roman" w:cs="Times New Roman"/>
        </w:rPr>
        <w:t xml:space="preserve"> from other </w:t>
      </w:r>
      <w:r w:rsidR="00112B81" w:rsidRPr="004E184E">
        <w:rPr>
          <w:rFonts w:ascii="Times New Roman" w:hAnsi="Times New Roman" w:cs="Times New Roman"/>
        </w:rPr>
        <w:t>prototypical postcolonial Englishes</w:t>
      </w:r>
      <w:r w:rsidR="00AE604B" w:rsidRPr="004E184E">
        <w:rPr>
          <w:rFonts w:ascii="Times New Roman" w:hAnsi="Times New Roman" w:cs="Times New Roman"/>
        </w:rPr>
        <w:t xml:space="preserve">, because </w:t>
      </w:r>
      <w:r w:rsidR="007A0E87" w:rsidRPr="004E184E">
        <w:rPr>
          <w:rFonts w:ascii="Times New Roman" w:hAnsi="Times New Roman" w:cs="Times New Roman"/>
        </w:rPr>
        <w:t>the two countries</w:t>
      </w:r>
      <w:r w:rsidR="00AE604B" w:rsidRPr="004E184E">
        <w:rPr>
          <w:rFonts w:ascii="Times New Roman" w:hAnsi="Times New Roman" w:cs="Times New Roman"/>
        </w:rPr>
        <w:t xml:space="preserve"> were not directly under British rule but</w:t>
      </w:r>
      <w:r w:rsidR="00566C46" w:rsidRPr="004E184E">
        <w:rPr>
          <w:rFonts w:ascii="Times New Roman" w:hAnsi="Times New Roman" w:cs="Times New Roman"/>
        </w:rPr>
        <w:t xml:space="preserve"> had established international relations as British protectorates</w:t>
      </w:r>
      <w:r w:rsidR="00AE604B" w:rsidRPr="004E184E">
        <w:rPr>
          <w:rFonts w:ascii="Times New Roman" w:hAnsi="Times New Roman" w:cs="Times New Roman"/>
        </w:rPr>
        <w:t xml:space="preserve"> (Bernaisch et al. 2025; Siemund et al. 2021)</w:t>
      </w:r>
      <w:r w:rsidR="00566C46" w:rsidRPr="004E184E">
        <w:rPr>
          <w:rFonts w:ascii="Times New Roman" w:hAnsi="Times New Roman" w:cs="Times New Roman"/>
        </w:rPr>
        <w:t xml:space="preserve">. Both rely heavily on the tourism industry, have undergone societal changes with high influxes of labor migrants, and English has been introduced through education and established as the main </w:t>
      </w:r>
      <w:r w:rsidR="00A447F4" w:rsidRPr="004E184E">
        <w:rPr>
          <w:rFonts w:ascii="Times New Roman" w:hAnsi="Times New Roman" w:cs="Times New Roman"/>
        </w:rPr>
        <w:t>medium</w:t>
      </w:r>
      <w:r w:rsidR="00566C46" w:rsidRPr="004E184E">
        <w:rPr>
          <w:rFonts w:ascii="Times New Roman" w:hAnsi="Times New Roman" w:cs="Times New Roman"/>
        </w:rPr>
        <w:t xml:space="preserve"> of instruction (</w:t>
      </w:r>
      <w:proofErr w:type="spellStart"/>
      <w:r w:rsidR="00566C46" w:rsidRPr="004E184E">
        <w:rPr>
          <w:rFonts w:ascii="Times New Roman" w:hAnsi="Times New Roman" w:cs="Times New Roman"/>
        </w:rPr>
        <w:t>Meierkord</w:t>
      </w:r>
      <w:proofErr w:type="spellEnd"/>
      <w:r w:rsidR="00566C46" w:rsidRPr="004E184E">
        <w:rPr>
          <w:rFonts w:ascii="Times New Roman" w:hAnsi="Times New Roman" w:cs="Times New Roman"/>
        </w:rPr>
        <w:t xml:space="preserve"> 2018; Siemund et al. 2021).</w:t>
      </w:r>
      <w:r w:rsidR="007A0E87" w:rsidRPr="004E184E">
        <w:rPr>
          <w:rFonts w:ascii="Times New Roman" w:hAnsi="Times New Roman" w:cs="Times New Roman"/>
        </w:rPr>
        <w:t xml:space="preserve"> </w:t>
      </w:r>
      <w:r w:rsidR="00566C46" w:rsidRPr="004E184E">
        <w:rPr>
          <w:rFonts w:ascii="Times New Roman" w:hAnsi="Times New Roman" w:cs="Times New Roman"/>
        </w:rPr>
        <w:t>While there is hardly any research on English or multilingualism in the Maldives (</w:t>
      </w:r>
      <w:proofErr w:type="spellStart"/>
      <w:r w:rsidR="00566C46" w:rsidRPr="004E184E">
        <w:rPr>
          <w:rFonts w:ascii="Times New Roman" w:hAnsi="Times New Roman" w:cs="Times New Roman"/>
        </w:rPr>
        <w:t>Meiekord</w:t>
      </w:r>
      <w:proofErr w:type="spellEnd"/>
      <w:r w:rsidR="00566C46" w:rsidRPr="004E184E">
        <w:rPr>
          <w:rFonts w:ascii="Times New Roman" w:hAnsi="Times New Roman" w:cs="Times New Roman"/>
        </w:rPr>
        <w:t xml:space="preserve"> 2018; but see Bernaisch et al. 2025), there has been an increasing interest in investigating English and other languages in the Gulf region in recent years (e.g., </w:t>
      </w:r>
      <w:r w:rsidR="007A0E87" w:rsidRPr="004E184E">
        <w:rPr>
          <w:rFonts w:ascii="Times New Roman" w:hAnsi="Times New Roman" w:cs="Times New Roman"/>
        </w:rPr>
        <w:t>Boyle 2011; Parra-</w:t>
      </w:r>
      <w:proofErr w:type="spellStart"/>
      <w:r w:rsidR="007A0E87" w:rsidRPr="004E184E">
        <w:rPr>
          <w:rFonts w:ascii="Times New Roman" w:hAnsi="Times New Roman" w:cs="Times New Roman"/>
        </w:rPr>
        <w:t>Guinaldo</w:t>
      </w:r>
      <w:proofErr w:type="spellEnd"/>
      <w:r w:rsidR="007A0E87" w:rsidRPr="004E184E">
        <w:rPr>
          <w:rFonts w:ascii="Times New Roman" w:hAnsi="Times New Roman" w:cs="Times New Roman"/>
        </w:rPr>
        <w:t xml:space="preserve"> &amp; Lanteigne 202</w:t>
      </w:r>
      <w:r w:rsidR="002508C2" w:rsidRPr="004E184E">
        <w:rPr>
          <w:rFonts w:ascii="Times New Roman" w:hAnsi="Times New Roman" w:cs="Times New Roman"/>
        </w:rPr>
        <w:t>1</w:t>
      </w:r>
      <w:r w:rsidR="007A0E87" w:rsidRPr="004E184E">
        <w:rPr>
          <w:rFonts w:ascii="Times New Roman" w:hAnsi="Times New Roman" w:cs="Times New Roman"/>
        </w:rPr>
        <w:t>; Randall &amp; Samimi 2010; Siemund et al. 2021</w:t>
      </w:r>
      <w:r w:rsidR="00566C46" w:rsidRPr="004E184E">
        <w:rPr>
          <w:rFonts w:ascii="Times New Roman" w:hAnsi="Times New Roman" w:cs="Times New Roman"/>
        </w:rPr>
        <w:t xml:space="preserve">). </w:t>
      </w:r>
    </w:p>
    <w:p w14:paraId="6632E675" w14:textId="67127255" w:rsidR="00AE604B" w:rsidRPr="004E184E" w:rsidRDefault="00566C46" w:rsidP="004E184E">
      <w:pPr>
        <w:jc w:val="both"/>
        <w:rPr>
          <w:rFonts w:ascii="Times New Roman" w:hAnsi="Times New Roman" w:cs="Times New Roman"/>
        </w:rPr>
      </w:pPr>
      <w:r w:rsidRPr="004E184E">
        <w:rPr>
          <w:rFonts w:ascii="Times New Roman" w:hAnsi="Times New Roman" w:cs="Times New Roman"/>
        </w:rPr>
        <w:t>The study relies on different yet comparable online survey data. The surveys were conducted in 2019 (UAE</w:t>
      </w:r>
      <w:r w:rsidR="0093078C" w:rsidRPr="004E184E">
        <w:rPr>
          <w:rFonts w:ascii="Times New Roman" w:hAnsi="Times New Roman" w:cs="Times New Roman"/>
        </w:rPr>
        <w:t>, n = 692</w:t>
      </w:r>
      <w:r w:rsidRPr="004E184E">
        <w:rPr>
          <w:rFonts w:ascii="Times New Roman" w:hAnsi="Times New Roman" w:cs="Times New Roman"/>
        </w:rPr>
        <w:t>) and 2024 (Maldives</w:t>
      </w:r>
      <w:r w:rsidR="0093078C" w:rsidRPr="004E184E">
        <w:rPr>
          <w:rFonts w:ascii="Times New Roman" w:hAnsi="Times New Roman" w:cs="Times New Roman"/>
        </w:rPr>
        <w:t>, n = 94</w:t>
      </w:r>
      <w:r w:rsidRPr="004E184E">
        <w:rPr>
          <w:rFonts w:ascii="Times New Roman" w:hAnsi="Times New Roman" w:cs="Times New Roman"/>
        </w:rPr>
        <w:t>) in two densely populated regions, Sharjah, on</w:t>
      </w:r>
      <w:r w:rsidR="00A447F4" w:rsidRPr="004E184E">
        <w:rPr>
          <w:rFonts w:ascii="Times New Roman" w:hAnsi="Times New Roman" w:cs="Times New Roman"/>
        </w:rPr>
        <w:t>e</w:t>
      </w:r>
      <w:r w:rsidRPr="004E184E">
        <w:rPr>
          <w:rFonts w:ascii="Times New Roman" w:hAnsi="Times New Roman" w:cs="Times New Roman"/>
        </w:rPr>
        <w:t xml:space="preserve"> of UAE’s seven sovereign emirates, and Malé, the capital of the Maldives. The respondents were exclusively (UAE) or largely (Maldives) university students in their early twenties. With this, the data </w:t>
      </w:r>
      <w:proofErr w:type="gramStart"/>
      <w:r w:rsidRPr="004E184E">
        <w:rPr>
          <w:rFonts w:ascii="Times New Roman" w:hAnsi="Times New Roman" w:cs="Times New Roman"/>
        </w:rPr>
        <w:t>are</w:t>
      </w:r>
      <w:proofErr w:type="gramEnd"/>
      <w:r w:rsidRPr="004E184E">
        <w:rPr>
          <w:rFonts w:ascii="Times New Roman" w:hAnsi="Times New Roman" w:cs="Times New Roman"/>
        </w:rPr>
        <w:t xml:space="preserve"> not representative of the societies at large, yet one can argue that these speakers are the d</w:t>
      </w:r>
      <w:r w:rsidR="00AE604B" w:rsidRPr="004E184E">
        <w:rPr>
          <w:rFonts w:ascii="Times New Roman" w:hAnsi="Times New Roman" w:cs="Times New Roman"/>
        </w:rPr>
        <w:t>rivers of newly developing norms (Bernaisch et al. 2025; Sankoff 2018)</w:t>
      </w:r>
      <w:r w:rsidRPr="004E184E">
        <w:rPr>
          <w:rFonts w:ascii="Times New Roman" w:hAnsi="Times New Roman" w:cs="Times New Roman"/>
        </w:rPr>
        <w:t xml:space="preserve"> which makes an investigation of </w:t>
      </w:r>
      <w:r w:rsidR="00961352">
        <w:rPr>
          <w:rFonts w:ascii="Times New Roman" w:hAnsi="Times New Roman" w:cs="Times New Roman"/>
        </w:rPr>
        <w:t>them</w:t>
      </w:r>
      <w:r w:rsidR="00E07678" w:rsidRPr="004E184E">
        <w:rPr>
          <w:rFonts w:ascii="Times New Roman" w:hAnsi="Times New Roman" w:cs="Times New Roman"/>
        </w:rPr>
        <w:t xml:space="preserve"> </w:t>
      </w:r>
      <w:r w:rsidRPr="004E184E">
        <w:rPr>
          <w:rFonts w:ascii="Times New Roman" w:hAnsi="Times New Roman" w:cs="Times New Roman"/>
        </w:rPr>
        <w:t xml:space="preserve">the most </w:t>
      </w:r>
      <w:r w:rsidR="00E07678" w:rsidRPr="004E184E">
        <w:rPr>
          <w:rFonts w:ascii="Times New Roman" w:hAnsi="Times New Roman" w:cs="Times New Roman"/>
        </w:rPr>
        <w:t>interesting, when aiming to make future developmental predictions</w:t>
      </w:r>
      <w:r w:rsidRPr="004E184E">
        <w:rPr>
          <w:rFonts w:ascii="Times New Roman" w:hAnsi="Times New Roman" w:cs="Times New Roman"/>
        </w:rPr>
        <w:t>.</w:t>
      </w:r>
      <w:r w:rsidR="00E07678" w:rsidRPr="004E184E">
        <w:rPr>
          <w:rFonts w:ascii="Times New Roman" w:hAnsi="Times New Roman" w:cs="Times New Roman"/>
        </w:rPr>
        <w:t xml:space="preserve"> In addition, </w:t>
      </w:r>
      <w:r w:rsidR="00A447F4" w:rsidRPr="004E184E">
        <w:rPr>
          <w:rFonts w:ascii="Times New Roman" w:hAnsi="Times New Roman" w:cs="Times New Roman"/>
        </w:rPr>
        <w:t xml:space="preserve">recorded </w:t>
      </w:r>
      <w:r w:rsidR="0093078C" w:rsidRPr="004E184E">
        <w:rPr>
          <w:rFonts w:ascii="Times New Roman" w:hAnsi="Times New Roman" w:cs="Times New Roman"/>
        </w:rPr>
        <w:t>sociolinguistic interviews (UAE, n =115) and pair conversations (Maldives, n = 47) provide insights into language use patterns.</w:t>
      </w:r>
    </w:p>
    <w:p w14:paraId="0609358D" w14:textId="34D7F0B5" w:rsidR="00E07678" w:rsidRPr="004E184E" w:rsidRDefault="0093078C" w:rsidP="004E184E">
      <w:pPr>
        <w:jc w:val="both"/>
        <w:rPr>
          <w:rFonts w:ascii="Times New Roman" w:hAnsi="Times New Roman" w:cs="Times New Roman"/>
        </w:rPr>
      </w:pPr>
      <w:r w:rsidRPr="004E184E">
        <w:rPr>
          <w:rFonts w:ascii="Times New Roman" w:hAnsi="Times New Roman" w:cs="Times New Roman"/>
        </w:rPr>
        <w:t>The study investigates (1) language use patterns in different domains (e.g., spoken, written, private, public) with a focus on the local languages (Dhivehi</w:t>
      </w:r>
      <w:r w:rsidR="00961352">
        <w:rPr>
          <w:rFonts w:ascii="Times New Roman" w:hAnsi="Times New Roman" w:cs="Times New Roman"/>
        </w:rPr>
        <w:t>,</w:t>
      </w:r>
      <w:r w:rsidRPr="004E184E">
        <w:rPr>
          <w:rFonts w:ascii="Times New Roman" w:hAnsi="Times New Roman" w:cs="Times New Roman"/>
        </w:rPr>
        <w:t xml:space="preserve"> Arabic) versus English and possibly other languages,</w:t>
      </w:r>
      <w:r w:rsidR="00A447F4" w:rsidRPr="004E184E">
        <w:rPr>
          <w:rFonts w:ascii="Times New Roman" w:hAnsi="Times New Roman" w:cs="Times New Roman"/>
        </w:rPr>
        <w:t xml:space="preserve"> (3) the level of self-reported multilingualism, and</w:t>
      </w:r>
      <w:r w:rsidRPr="004E184E">
        <w:rPr>
          <w:rFonts w:ascii="Times New Roman" w:hAnsi="Times New Roman" w:cs="Times New Roman"/>
        </w:rPr>
        <w:t xml:space="preserve"> (2) </w:t>
      </w:r>
      <w:r w:rsidR="00A447F4" w:rsidRPr="004E184E">
        <w:rPr>
          <w:rFonts w:ascii="Times New Roman" w:hAnsi="Times New Roman" w:cs="Times New Roman"/>
        </w:rPr>
        <w:t xml:space="preserve">it </w:t>
      </w:r>
      <w:r w:rsidRPr="004E184E">
        <w:rPr>
          <w:rFonts w:ascii="Times New Roman" w:hAnsi="Times New Roman" w:cs="Times New Roman"/>
        </w:rPr>
        <w:t>considers attitudes towards English</w:t>
      </w:r>
      <w:r w:rsidR="00721A1D" w:rsidRPr="004E184E">
        <w:rPr>
          <w:rFonts w:ascii="Times New Roman" w:hAnsi="Times New Roman" w:cs="Times New Roman"/>
        </w:rPr>
        <w:t xml:space="preserve"> spoken in the respective locations. It tries to establish whether the </w:t>
      </w:r>
      <w:r w:rsidR="00A447F4" w:rsidRPr="004E184E">
        <w:rPr>
          <w:rFonts w:ascii="Times New Roman" w:hAnsi="Times New Roman" w:cs="Times New Roman"/>
        </w:rPr>
        <w:t xml:space="preserve">historical </w:t>
      </w:r>
      <w:r w:rsidR="00721A1D" w:rsidRPr="004E184E">
        <w:rPr>
          <w:rFonts w:ascii="Times New Roman" w:hAnsi="Times New Roman" w:cs="Times New Roman"/>
        </w:rPr>
        <w:t>similarities shared by the two regions also manifest in similarities with respect to language profiles, us</w:t>
      </w:r>
      <w:r w:rsidR="000A4B52" w:rsidRPr="004E184E">
        <w:rPr>
          <w:rFonts w:ascii="Times New Roman" w:hAnsi="Times New Roman" w:cs="Times New Roman"/>
        </w:rPr>
        <w:t>ag</w:t>
      </w:r>
      <w:r w:rsidR="00721A1D" w:rsidRPr="004E184E">
        <w:rPr>
          <w:rFonts w:ascii="Times New Roman" w:hAnsi="Times New Roman" w:cs="Times New Roman"/>
        </w:rPr>
        <w:t>e patterns, and</w:t>
      </w:r>
      <w:r w:rsidR="00A447F4" w:rsidRPr="004E184E">
        <w:rPr>
          <w:rFonts w:ascii="Times New Roman" w:hAnsi="Times New Roman" w:cs="Times New Roman"/>
        </w:rPr>
        <w:t xml:space="preserve"> </w:t>
      </w:r>
      <w:r w:rsidR="00721A1D" w:rsidRPr="004E184E">
        <w:rPr>
          <w:rFonts w:ascii="Times New Roman" w:hAnsi="Times New Roman" w:cs="Times New Roman"/>
        </w:rPr>
        <w:t>attitudes.</w:t>
      </w:r>
    </w:p>
    <w:p w14:paraId="3D16919E" w14:textId="5B3A1F40" w:rsidR="00867FB3" w:rsidRPr="004E184E" w:rsidRDefault="00867FB3" w:rsidP="004E184E">
      <w:pPr>
        <w:jc w:val="both"/>
        <w:rPr>
          <w:rFonts w:ascii="Times New Roman" w:hAnsi="Times New Roman" w:cs="Times New Roman"/>
        </w:rPr>
      </w:pPr>
      <w:r w:rsidRPr="004E184E">
        <w:rPr>
          <w:rFonts w:ascii="Times New Roman" w:hAnsi="Times New Roman" w:cs="Times New Roman"/>
        </w:rPr>
        <w:t>It has been shown that English is indeed the lingua franca in the UAE, albeit Arabic is the official language (Lorenz 2023). This is especially apparent in the public domain, but increasingly so in the private sector, with differences between Emirati and other Arab expatriates, on the one hand, and South Asian and other citizenship</w:t>
      </w:r>
      <w:r w:rsidR="000A4B52" w:rsidRPr="004E184E">
        <w:rPr>
          <w:rFonts w:ascii="Times New Roman" w:hAnsi="Times New Roman" w:cs="Times New Roman"/>
        </w:rPr>
        <w:t xml:space="preserve"> group</w:t>
      </w:r>
      <w:r w:rsidRPr="004E184E">
        <w:rPr>
          <w:rFonts w:ascii="Times New Roman" w:hAnsi="Times New Roman" w:cs="Times New Roman"/>
        </w:rPr>
        <w:t>s, on the other. The differences, however, largely relate to the absence or presence of Arabic</w:t>
      </w:r>
      <w:r w:rsidR="000A4B52" w:rsidRPr="004E184E">
        <w:rPr>
          <w:rFonts w:ascii="Times New Roman" w:hAnsi="Times New Roman" w:cs="Times New Roman"/>
        </w:rPr>
        <w:t xml:space="preserve"> </w:t>
      </w:r>
      <w:r w:rsidRPr="004E184E">
        <w:rPr>
          <w:rFonts w:ascii="Times New Roman" w:hAnsi="Times New Roman" w:cs="Times New Roman"/>
        </w:rPr>
        <w:t>(Lorenz 2023).</w:t>
      </w:r>
      <w:r w:rsidR="009B5589" w:rsidRPr="004E184E">
        <w:rPr>
          <w:rFonts w:ascii="Times New Roman" w:hAnsi="Times New Roman" w:cs="Times New Roman"/>
        </w:rPr>
        <w:t xml:space="preserve"> It is hypothesized that similar</w:t>
      </w:r>
      <w:r w:rsidR="000A4B52" w:rsidRPr="004E184E">
        <w:rPr>
          <w:rFonts w:ascii="Times New Roman" w:hAnsi="Times New Roman" w:cs="Times New Roman"/>
        </w:rPr>
        <w:t>ities</w:t>
      </w:r>
      <w:r w:rsidR="009B5589" w:rsidRPr="004E184E">
        <w:rPr>
          <w:rFonts w:ascii="Times New Roman" w:hAnsi="Times New Roman" w:cs="Times New Roman"/>
        </w:rPr>
        <w:t xml:space="preserve"> can be found in the Maldives, with English, the main lingua franca, gaining in importance, and restricting the use of Dhivehi (</w:t>
      </w:r>
      <w:proofErr w:type="spellStart"/>
      <w:r w:rsidR="009B5589" w:rsidRPr="004E184E">
        <w:rPr>
          <w:rFonts w:ascii="Times New Roman" w:hAnsi="Times New Roman" w:cs="Times New Roman"/>
        </w:rPr>
        <w:t>Meierkord</w:t>
      </w:r>
      <w:proofErr w:type="spellEnd"/>
      <w:r w:rsidR="009B5589" w:rsidRPr="004E184E">
        <w:rPr>
          <w:rFonts w:ascii="Times New Roman" w:hAnsi="Times New Roman" w:cs="Times New Roman"/>
        </w:rPr>
        <w:t xml:space="preserve"> 2018; Bernaisch et al. 2025). </w:t>
      </w:r>
      <w:r w:rsidR="000A4B52" w:rsidRPr="004E184E">
        <w:rPr>
          <w:rFonts w:ascii="Times New Roman" w:hAnsi="Times New Roman" w:cs="Times New Roman"/>
        </w:rPr>
        <w:t>Citizenship difference</w:t>
      </w:r>
      <w:r w:rsidR="00961352">
        <w:rPr>
          <w:rFonts w:ascii="Times New Roman" w:hAnsi="Times New Roman" w:cs="Times New Roman"/>
        </w:rPr>
        <w:t>s</w:t>
      </w:r>
      <w:r w:rsidR="000A4B52" w:rsidRPr="004E184E">
        <w:rPr>
          <w:rFonts w:ascii="Times New Roman" w:hAnsi="Times New Roman" w:cs="Times New Roman"/>
        </w:rPr>
        <w:t xml:space="preserve">, however, </w:t>
      </w:r>
      <w:r w:rsidR="009B5589" w:rsidRPr="004E184E">
        <w:rPr>
          <w:rFonts w:ascii="Times New Roman" w:hAnsi="Times New Roman" w:cs="Times New Roman"/>
        </w:rPr>
        <w:t>will</w:t>
      </w:r>
      <w:r w:rsidR="000A4B52" w:rsidRPr="004E184E">
        <w:rPr>
          <w:rFonts w:ascii="Times New Roman" w:hAnsi="Times New Roman" w:cs="Times New Roman"/>
        </w:rPr>
        <w:t xml:space="preserve"> not</w:t>
      </w:r>
      <w:r w:rsidR="009B5589" w:rsidRPr="004E184E">
        <w:rPr>
          <w:rFonts w:ascii="Times New Roman" w:hAnsi="Times New Roman" w:cs="Times New Roman"/>
        </w:rPr>
        <w:t xml:space="preserve"> be relevant, because all participants in the data collected in the Maldives are Maldivians.</w:t>
      </w:r>
    </w:p>
    <w:p w14:paraId="19DE0E1A" w14:textId="279A328E" w:rsidR="00112B81" w:rsidRPr="004E184E" w:rsidRDefault="00112B81" w:rsidP="004E184E">
      <w:pPr>
        <w:jc w:val="both"/>
        <w:rPr>
          <w:rFonts w:ascii="Times New Roman" w:hAnsi="Times New Roman" w:cs="Times New Roman"/>
          <w:b/>
          <w:bCs/>
        </w:rPr>
      </w:pPr>
      <w:r w:rsidRPr="004E184E">
        <w:rPr>
          <w:rFonts w:ascii="Times New Roman" w:hAnsi="Times New Roman" w:cs="Times New Roman"/>
          <w:b/>
          <w:bCs/>
        </w:rPr>
        <w:lastRenderedPageBreak/>
        <w:t>References</w:t>
      </w:r>
    </w:p>
    <w:p w14:paraId="4DA5FDC0" w14:textId="77777777" w:rsidR="00804E3D" w:rsidRPr="004E184E" w:rsidRDefault="00804E3D" w:rsidP="004E184E">
      <w:pPr>
        <w:ind w:left="709" w:hanging="709"/>
        <w:jc w:val="both"/>
        <w:rPr>
          <w:rFonts w:ascii="Times New Roman" w:hAnsi="Times New Roman" w:cs="Times New Roman"/>
        </w:rPr>
      </w:pPr>
      <w:r w:rsidRPr="004E184E">
        <w:rPr>
          <w:rFonts w:ascii="Times New Roman" w:hAnsi="Times New Roman" w:cs="Times New Roman"/>
        </w:rPr>
        <w:t xml:space="preserve">Bernaisch, T., Suad, A., &amp; Saeed, A. (2025). Particle verbs versus simplex verbs in Maldivian English. </w:t>
      </w:r>
      <w:r w:rsidRPr="004E184E">
        <w:rPr>
          <w:rFonts w:ascii="Times New Roman" w:hAnsi="Times New Roman" w:cs="Times New Roman"/>
          <w:i/>
          <w:iCs/>
        </w:rPr>
        <w:t>World Englishes</w:t>
      </w:r>
      <w:r w:rsidRPr="004E184E">
        <w:rPr>
          <w:rFonts w:ascii="Times New Roman" w:hAnsi="Times New Roman" w:cs="Times New Roman"/>
        </w:rPr>
        <w:t xml:space="preserve">, 44(3), 339–359. </w:t>
      </w:r>
      <w:hyperlink r:id="rId5" w:history="1">
        <w:r w:rsidRPr="004E184E">
          <w:rPr>
            <w:rStyle w:val="Hyperlink"/>
            <w:rFonts w:ascii="Times New Roman" w:hAnsi="Times New Roman" w:cs="Times New Roman"/>
          </w:rPr>
          <w:t>https://doi.org/10.1111/weng.12677</w:t>
        </w:r>
      </w:hyperlink>
      <w:r w:rsidRPr="004E184E">
        <w:rPr>
          <w:rFonts w:ascii="Times New Roman" w:hAnsi="Times New Roman" w:cs="Times New Roman"/>
        </w:rPr>
        <w:t xml:space="preserve"> </w:t>
      </w:r>
    </w:p>
    <w:p w14:paraId="74049E51" w14:textId="77777777" w:rsidR="00804E3D" w:rsidRPr="00804E3D" w:rsidRDefault="00804E3D" w:rsidP="004E184E">
      <w:pPr>
        <w:ind w:left="709" w:hanging="709"/>
        <w:jc w:val="both"/>
        <w:rPr>
          <w:rFonts w:ascii="Times New Roman" w:hAnsi="Times New Roman" w:cs="Times New Roman"/>
        </w:rPr>
      </w:pPr>
      <w:r w:rsidRPr="003227AA">
        <w:rPr>
          <w:rFonts w:ascii="Times New Roman" w:hAnsi="Times New Roman" w:cs="Times New Roman"/>
        </w:rPr>
        <w:t xml:space="preserve">Boyle, R. (2011). Patterns of change in English as a lingua franca in the UAE. </w:t>
      </w:r>
      <w:r w:rsidRPr="00804E3D">
        <w:rPr>
          <w:rFonts w:ascii="Times New Roman" w:hAnsi="Times New Roman" w:cs="Times New Roman"/>
          <w:i/>
          <w:iCs/>
        </w:rPr>
        <w:t>International Journal of Applied Linguistics</w:t>
      </w:r>
      <w:r w:rsidRPr="00804E3D">
        <w:rPr>
          <w:rFonts w:ascii="Times New Roman" w:hAnsi="Times New Roman" w:cs="Times New Roman"/>
        </w:rPr>
        <w:t xml:space="preserve">, </w:t>
      </w:r>
      <w:r w:rsidRPr="00804E3D">
        <w:rPr>
          <w:rFonts w:ascii="Times New Roman" w:hAnsi="Times New Roman" w:cs="Times New Roman"/>
          <w:i/>
          <w:iCs/>
        </w:rPr>
        <w:t>22</w:t>
      </w:r>
      <w:r w:rsidRPr="00804E3D">
        <w:rPr>
          <w:rFonts w:ascii="Times New Roman" w:hAnsi="Times New Roman" w:cs="Times New Roman"/>
        </w:rPr>
        <w:t>, 143–161.</w:t>
      </w:r>
    </w:p>
    <w:p w14:paraId="703A7505" w14:textId="77777777" w:rsidR="00804E3D" w:rsidRDefault="00804E3D" w:rsidP="004E184E">
      <w:pPr>
        <w:ind w:left="709" w:hanging="709"/>
        <w:jc w:val="both"/>
        <w:rPr>
          <w:rFonts w:ascii="Times New Roman" w:hAnsi="Times New Roman" w:cs="Times New Roman"/>
        </w:rPr>
      </w:pPr>
      <w:r w:rsidRPr="00804E3D">
        <w:rPr>
          <w:rFonts w:ascii="Times New Roman" w:hAnsi="Times New Roman" w:cs="Times New Roman"/>
        </w:rPr>
        <w:t xml:space="preserve">Lorenz, E. (2023). The status of English in the United Arab Emirates: University students’ language use and usage contexts. In E. </w:t>
      </w:r>
      <w:proofErr w:type="spellStart"/>
      <w:r w:rsidRPr="00804E3D">
        <w:rPr>
          <w:rFonts w:ascii="Times New Roman" w:hAnsi="Times New Roman" w:cs="Times New Roman"/>
        </w:rPr>
        <w:t>Kkese</w:t>
      </w:r>
      <w:proofErr w:type="spellEnd"/>
      <w:r w:rsidRPr="00804E3D">
        <w:rPr>
          <w:rFonts w:ascii="Times New Roman" w:hAnsi="Times New Roman" w:cs="Times New Roman"/>
        </w:rPr>
        <w:t xml:space="preserve"> (</w:t>
      </w:r>
      <w:r>
        <w:rPr>
          <w:rFonts w:ascii="Times New Roman" w:hAnsi="Times New Roman" w:cs="Times New Roman"/>
        </w:rPr>
        <w:t>E</w:t>
      </w:r>
      <w:r w:rsidRPr="00804E3D">
        <w:rPr>
          <w:rFonts w:ascii="Times New Roman" w:hAnsi="Times New Roman" w:cs="Times New Roman"/>
        </w:rPr>
        <w:t xml:space="preserve">d), </w:t>
      </w:r>
      <w:r w:rsidRPr="00804E3D">
        <w:rPr>
          <w:rFonts w:ascii="Times New Roman" w:hAnsi="Times New Roman" w:cs="Times New Roman"/>
          <w:i/>
          <w:iCs/>
        </w:rPr>
        <w:t>Revisiting second language sociolinguistics: Case studies from across the globe</w:t>
      </w:r>
      <w:r w:rsidRPr="00804E3D">
        <w:rPr>
          <w:rFonts w:ascii="Times New Roman" w:hAnsi="Times New Roman" w:cs="Times New Roman"/>
        </w:rPr>
        <w:t xml:space="preserve"> </w:t>
      </w:r>
      <w:r>
        <w:rPr>
          <w:rFonts w:ascii="Times New Roman" w:hAnsi="Times New Roman" w:cs="Times New Roman"/>
        </w:rPr>
        <w:t>(pp.</w:t>
      </w:r>
      <w:r w:rsidRPr="00804E3D">
        <w:rPr>
          <w:rFonts w:ascii="Times New Roman" w:hAnsi="Times New Roman" w:cs="Times New Roman"/>
        </w:rPr>
        <w:t xml:space="preserve"> 106–126</w:t>
      </w:r>
      <w:r>
        <w:rPr>
          <w:rFonts w:ascii="Times New Roman" w:hAnsi="Times New Roman" w:cs="Times New Roman"/>
        </w:rPr>
        <w:t>)</w:t>
      </w:r>
      <w:r w:rsidRPr="00804E3D">
        <w:rPr>
          <w:rFonts w:ascii="Times New Roman" w:hAnsi="Times New Roman" w:cs="Times New Roman"/>
        </w:rPr>
        <w:t xml:space="preserve">. Cambridge: Cambridge Scholars Publishing. </w:t>
      </w:r>
    </w:p>
    <w:p w14:paraId="0DA83ABA" w14:textId="77777777" w:rsidR="00804E3D" w:rsidRPr="004E184E" w:rsidRDefault="00804E3D" w:rsidP="004E184E">
      <w:pPr>
        <w:ind w:left="709" w:hanging="709"/>
        <w:jc w:val="both"/>
        <w:rPr>
          <w:rFonts w:ascii="Times New Roman" w:hAnsi="Times New Roman" w:cs="Times New Roman"/>
        </w:rPr>
      </w:pPr>
      <w:proofErr w:type="spellStart"/>
      <w:r w:rsidRPr="004E184E">
        <w:rPr>
          <w:rFonts w:ascii="Times New Roman" w:hAnsi="Times New Roman" w:cs="Times New Roman"/>
        </w:rPr>
        <w:t>Meierkord</w:t>
      </w:r>
      <w:proofErr w:type="spellEnd"/>
      <w:r w:rsidRPr="004E184E">
        <w:rPr>
          <w:rFonts w:ascii="Times New Roman" w:hAnsi="Times New Roman" w:cs="Times New Roman"/>
        </w:rPr>
        <w:t xml:space="preserve">, C. (2018). English in paradise: The Maldives. </w:t>
      </w:r>
      <w:r w:rsidRPr="004E184E">
        <w:rPr>
          <w:rFonts w:ascii="Times New Roman" w:hAnsi="Times New Roman" w:cs="Times New Roman"/>
          <w:i/>
          <w:iCs/>
        </w:rPr>
        <w:t>English Today</w:t>
      </w:r>
      <w:r w:rsidRPr="004E184E">
        <w:rPr>
          <w:rFonts w:ascii="Times New Roman" w:hAnsi="Times New Roman" w:cs="Times New Roman"/>
        </w:rPr>
        <w:t xml:space="preserve">, 34, 1–11. </w:t>
      </w:r>
      <w:hyperlink r:id="rId6" w:history="1">
        <w:r w:rsidRPr="004E184E">
          <w:rPr>
            <w:rStyle w:val="Hyperlink"/>
            <w:rFonts w:ascii="Times New Roman" w:hAnsi="Times New Roman" w:cs="Times New Roman"/>
          </w:rPr>
          <w:t>https://doi.org/10.1017/S0266078417000475</w:t>
        </w:r>
      </w:hyperlink>
      <w:r w:rsidRPr="004E184E">
        <w:rPr>
          <w:rFonts w:ascii="Times New Roman" w:hAnsi="Times New Roman" w:cs="Times New Roman"/>
        </w:rPr>
        <w:t xml:space="preserve"> </w:t>
      </w:r>
    </w:p>
    <w:p w14:paraId="09E1B96E" w14:textId="77777777" w:rsidR="00804E3D" w:rsidRPr="004E184E" w:rsidRDefault="00804E3D" w:rsidP="004E184E">
      <w:pPr>
        <w:ind w:left="709" w:hanging="709"/>
        <w:jc w:val="both"/>
        <w:rPr>
          <w:rFonts w:ascii="Times New Roman" w:hAnsi="Times New Roman" w:cs="Times New Roman"/>
        </w:rPr>
      </w:pPr>
      <w:r w:rsidRPr="003227AA">
        <w:rPr>
          <w:rFonts w:ascii="Times New Roman" w:hAnsi="Times New Roman" w:cs="Times New Roman"/>
        </w:rPr>
        <w:t>Parra-</w:t>
      </w:r>
      <w:proofErr w:type="spellStart"/>
      <w:r w:rsidRPr="003227AA">
        <w:rPr>
          <w:rFonts w:ascii="Times New Roman" w:hAnsi="Times New Roman" w:cs="Times New Roman"/>
        </w:rPr>
        <w:t>Guinaldo</w:t>
      </w:r>
      <w:proofErr w:type="spellEnd"/>
      <w:r w:rsidRPr="003227AA">
        <w:rPr>
          <w:rFonts w:ascii="Times New Roman" w:hAnsi="Times New Roman" w:cs="Times New Roman"/>
        </w:rPr>
        <w:t>, V., &amp; Lanteigne, B. (202</w:t>
      </w:r>
      <w:r w:rsidRPr="004E184E">
        <w:rPr>
          <w:rFonts w:ascii="Times New Roman" w:hAnsi="Times New Roman" w:cs="Times New Roman"/>
        </w:rPr>
        <w:t>1</w:t>
      </w:r>
      <w:r w:rsidRPr="003227AA">
        <w:rPr>
          <w:rFonts w:ascii="Times New Roman" w:hAnsi="Times New Roman" w:cs="Times New Roman"/>
        </w:rPr>
        <w:t>). Morpho-syntactic features of transactional ELF in Dubai/Sharjah. In P. Siemund &amp; J.</w:t>
      </w:r>
      <w:r w:rsidRPr="004E184E">
        <w:rPr>
          <w:rFonts w:ascii="Times New Roman" w:hAnsi="Times New Roman" w:cs="Times New Roman"/>
        </w:rPr>
        <w:t xml:space="preserve"> R. E. Leimgruber (Eds.), </w:t>
      </w:r>
      <w:r w:rsidRPr="004E184E">
        <w:rPr>
          <w:rFonts w:ascii="Times New Roman" w:hAnsi="Times New Roman" w:cs="Times New Roman"/>
          <w:i/>
          <w:iCs/>
        </w:rPr>
        <w:t>Multilingual global cities: Singapore, Hong Kong, Dubai</w:t>
      </w:r>
      <w:r w:rsidRPr="004E184E">
        <w:rPr>
          <w:rFonts w:ascii="Times New Roman" w:hAnsi="Times New Roman" w:cs="Times New Roman"/>
          <w:iCs/>
        </w:rPr>
        <w:t xml:space="preserve"> (303–320)</w:t>
      </w:r>
      <w:r w:rsidRPr="004E184E">
        <w:rPr>
          <w:rFonts w:ascii="Times New Roman" w:hAnsi="Times New Roman" w:cs="Times New Roman"/>
        </w:rPr>
        <w:t>. Singapore: Routledge.</w:t>
      </w:r>
    </w:p>
    <w:p w14:paraId="33936BDB" w14:textId="77777777" w:rsidR="00804E3D" w:rsidRPr="00804E3D" w:rsidRDefault="00804E3D" w:rsidP="004E184E">
      <w:pPr>
        <w:ind w:left="709" w:hanging="709"/>
        <w:jc w:val="both"/>
        <w:rPr>
          <w:rFonts w:ascii="Times New Roman" w:hAnsi="Times New Roman" w:cs="Times New Roman"/>
        </w:rPr>
      </w:pPr>
      <w:r w:rsidRPr="004E184E">
        <w:rPr>
          <w:rFonts w:ascii="Times New Roman" w:hAnsi="Times New Roman" w:cs="Times New Roman"/>
        </w:rPr>
        <w:t xml:space="preserve">Randall, M., &amp; Samimi, M. A. (2010). The status of English in Dubai. </w:t>
      </w:r>
      <w:r w:rsidRPr="00804E3D">
        <w:rPr>
          <w:rFonts w:ascii="Times New Roman" w:hAnsi="Times New Roman" w:cs="Times New Roman"/>
          <w:i/>
          <w:iCs/>
        </w:rPr>
        <w:t>English Today</w:t>
      </w:r>
      <w:r w:rsidRPr="00804E3D">
        <w:rPr>
          <w:rFonts w:ascii="Times New Roman" w:hAnsi="Times New Roman" w:cs="Times New Roman"/>
        </w:rPr>
        <w:t xml:space="preserve">, </w:t>
      </w:r>
      <w:r w:rsidRPr="00804E3D">
        <w:rPr>
          <w:rFonts w:ascii="Times New Roman" w:hAnsi="Times New Roman" w:cs="Times New Roman"/>
          <w:i/>
          <w:iCs/>
        </w:rPr>
        <w:t>26</w:t>
      </w:r>
      <w:r w:rsidRPr="00804E3D">
        <w:rPr>
          <w:rFonts w:ascii="Times New Roman" w:hAnsi="Times New Roman" w:cs="Times New Roman"/>
        </w:rPr>
        <w:t>, 43–50.</w:t>
      </w:r>
    </w:p>
    <w:p w14:paraId="399D818F" w14:textId="77777777" w:rsidR="00804E3D" w:rsidRPr="00804E3D" w:rsidRDefault="00804E3D" w:rsidP="004E184E">
      <w:pPr>
        <w:ind w:left="709" w:hanging="709"/>
        <w:jc w:val="both"/>
        <w:rPr>
          <w:rFonts w:ascii="Times New Roman" w:hAnsi="Times New Roman" w:cs="Times New Roman"/>
          <w:lang w:val="de-DE"/>
        </w:rPr>
      </w:pPr>
      <w:r w:rsidRPr="00AE604B">
        <w:rPr>
          <w:rFonts w:ascii="Times New Roman" w:hAnsi="Times New Roman" w:cs="Times New Roman"/>
        </w:rPr>
        <w:t xml:space="preserve">Sankoff, Gillian. 2018. Language change across the lifespan. </w:t>
      </w:r>
      <w:r w:rsidRPr="00AE604B">
        <w:rPr>
          <w:rFonts w:ascii="Times New Roman" w:hAnsi="Times New Roman" w:cs="Times New Roman"/>
          <w:i/>
          <w:iCs/>
        </w:rPr>
        <w:t>Annual Review of Linguistics</w:t>
      </w:r>
      <w:r w:rsidRPr="004E184E">
        <w:rPr>
          <w:rFonts w:ascii="Times New Roman" w:hAnsi="Times New Roman" w:cs="Times New Roman"/>
        </w:rPr>
        <w:t xml:space="preserve">, 4, 297–316. </w:t>
      </w:r>
      <w:hyperlink r:id="rId7" w:history="1">
        <w:r w:rsidRPr="004E184E">
          <w:rPr>
            <w:rStyle w:val="Hyperlink"/>
            <w:rFonts w:ascii="Times New Roman" w:hAnsi="Times New Roman" w:cs="Times New Roman"/>
            <w:lang w:val="de-DE"/>
          </w:rPr>
          <w:t>https://doi.org/10.1146/annurev-linguistics-011817-045438</w:t>
        </w:r>
      </w:hyperlink>
    </w:p>
    <w:p w14:paraId="6A800BFC" w14:textId="77777777" w:rsidR="00804E3D" w:rsidRPr="004E184E" w:rsidRDefault="00804E3D" w:rsidP="004E184E">
      <w:pPr>
        <w:ind w:left="709" w:hanging="709"/>
        <w:jc w:val="both"/>
        <w:rPr>
          <w:rFonts w:ascii="Times New Roman" w:hAnsi="Times New Roman" w:cs="Times New Roman"/>
        </w:rPr>
      </w:pPr>
      <w:r w:rsidRPr="004E184E">
        <w:rPr>
          <w:rFonts w:ascii="Times New Roman" w:hAnsi="Times New Roman" w:cs="Times New Roman"/>
          <w:lang w:val="de-DE"/>
        </w:rPr>
        <w:t xml:space="preserve">Siemund, P., Al-Issa, A., Leimgruber, J. R. E. (2021). </w:t>
      </w:r>
      <w:r w:rsidRPr="004E184E">
        <w:rPr>
          <w:rFonts w:ascii="Times New Roman" w:hAnsi="Times New Roman" w:cs="Times New Roman"/>
        </w:rPr>
        <w:t xml:space="preserve">Multilingualism and the role of English in the United Arab Emirates. </w:t>
      </w:r>
      <w:r w:rsidRPr="004E184E">
        <w:rPr>
          <w:rFonts w:ascii="Times New Roman" w:hAnsi="Times New Roman" w:cs="Times New Roman"/>
          <w:i/>
          <w:iCs/>
        </w:rPr>
        <w:t>World Englishes</w:t>
      </w:r>
      <w:r w:rsidRPr="004E184E">
        <w:rPr>
          <w:rFonts w:ascii="Times New Roman" w:hAnsi="Times New Roman" w:cs="Times New Roman"/>
        </w:rPr>
        <w:t xml:space="preserve">, 40(2), 191–204. </w:t>
      </w:r>
      <w:hyperlink r:id="rId8" w:history="1">
        <w:r w:rsidRPr="004E184E">
          <w:rPr>
            <w:rStyle w:val="Hyperlink"/>
            <w:rFonts w:ascii="Times New Roman" w:hAnsi="Times New Roman" w:cs="Times New Roman"/>
          </w:rPr>
          <w:t>https://doi.org/10.1111/weng.12507</w:t>
        </w:r>
      </w:hyperlink>
      <w:r w:rsidRPr="004E184E">
        <w:rPr>
          <w:rFonts w:ascii="Times New Roman" w:hAnsi="Times New Roman" w:cs="Times New Roman"/>
        </w:rPr>
        <w:t xml:space="preserve"> </w:t>
      </w:r>
    </w:p>
    <w:sectPr w:rsidR="00804E3D" w:rsidRPr="004E18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25495"/>
    <w:multiLevelType w:val="hybridMultilevel"/>
    <w:tmpl w:val="2BD27252"/>
    <w:lvl w:ilvl="0" w:tplc="015EE0B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117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B5"/>
    <w:rsid w:val="000A4B52"/>
    <w:rsid w:val="00112B81"/>
    <w:rsid w:val="002508C2"/>
    <w:rsid w:val="002874B6"/>
    <w:rsid w:val="003227AA"/>
    <w:rsid w:val="003F3E06"/>
    <w:rsid w:val="004E184E"/>
    <w:rsid w:val="004F4124"/>
    <w:rsid w:val="00566C46"/>
    <w:rsid w:val="00721A1D"/>
    <w:rsid w:val="007A0E87"/>
    <w:rsid w:val="007B0E43"/>
    <w:rsid w:val="00804E3D"/>
    <w:rsid w:val="00816D3A"/>
    <w:rsid w:val="00867FB3"/>
    <w:rsid w:val="0093078C"/>
    <w:rsid w:val="00961352"/>
    <w:rsid w:val="009B5589"/>
    <w:rsid w:val="009B7EA8"/>
    <w:rsid w:val="00A32814"/>
    <w:rsid w:val="00A447F4"/>
    <w:rsid w:val="00AE604B"/>
    <w:rsid w:val="00AE7CB5"/>
    <w:rsid w:val="00C03157"/>
    <w:rsid w:val="00D035CD"/>
    <w:rsid w:val="00DB2704"/>
    <w:rsid w:val="00E076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238D"/>
  <w15:chartTrackingRefBased/>
  <w15:docId w15:val="{E7866DD3-3567-42D8-B1D5-A49E3134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AE7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7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7CB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7CB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7CB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7C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7C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7C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7C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7CB5"/>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semiHidden/>
    <w:rsid w:val="00AE7CB5"/>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AE7CB5"/>
    <w:rPr>
      <w:rFonts w:eastAsiaTheme="majorEastAsia"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semiHidden/>
    <w:rsid w:val="00AE7CB5"/>
    <w:rPr>
      <w:rFonts w:eastAsiaTheme="majorEastAsia" w:cstheme="majorBidi"/>
      <w:i/>
      <w:iCs/>
      <w:color w:val="0F4761" w:themeColor="accent1" w:themeShade="BF"/>
      <w:lang w:val="en-US"/>
    </w:rPr>
  </w:style>
  <w:style w:type="character" w:customStyle="1" w:styleId="berschrift5Zchn">
    <w:name w:val="Überschrift 5 Zchn"/>
    <w:basedOn w:val="Absatz-Standardschriftart"/>
    <w:link w:val="berschrift5"/>
    <w:uiPriority w:val="9"/>
    <w:semiHidden/>
    <w:rsid w:val="00AE7CB5"/>
    <w:rPr>
      <w:rFonts w:eastAsiaTheme="majorEastAsia" w:cstheme="majorBidi"/>
      <w:color w:val="0F4761" w:themeColor="accent1" w:themeShade="BF"/>
      <w:lang w:val="en-US"/>
    </w:rPr>
  </w:style>
  <w:style w:type="character" w:customStyle="1" w:styleId="berschrift6Zchn">
    <w:name w:val="Überschrift 6 Zchn"/>
    <w:basedOn w:val="Absatz-Standardschriftart"/>
    <w:link w:val="berschrift6"/>
    <w:uiPriority w:val="9"/>
    <w:semiHidden/>
    <w:rsid w:val="00AE7CB5"/>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AE7CB5"/>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AE7CB5"/>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AE7CB5"/>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AE7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7CB5"/>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AE7C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7CB5"/>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AE7C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7CB5"/>
    <w:rPr>
      <w:i/>
      <w:iCs/>
      <w:color w:val="404040" w:themeColor="text1" w:themeTint="BF"/>
      <w:lang w:val="en-US"/>
    </w:rPr>
  </w:style>
  <w:style w:type="paragraph" w:styleId="Listenabsatz">
    <w:name w:val="List Paragraph"/>
    <w:basedOn w:val="Standard"/>
    <w:uiPriority w:val="34"/>
    <w:qFormat/>
    <w:rsid w:val="00AE7CB5"/>
    <w:pPr>
      <w:ind w:left="720"/>
      <w:contextualSpacing/>
    </w:pPr>
  </w:style>
  <w:style w:type="character" w:styleId="IntensiveHervorhebung">
    <w:name w:val="Intense Emphasis"/>
    <w:basedOn w:val="Absatz-Standardschriftart"/>
    <w:uiPriority w:val="21"/>
    <w:qFormat/>
    <w:rsid w:val="00AE7CB5"/>
    <w:rPr>
      <w:i/>
      <w:iCs/>
      <w:color w:val="0F4761" w:themeColor="accent1" w:themeShade="BF"/>
    </w:rPr>
  </w:style>
  <w:style w:type="paragraph" w:styleId="IntensivesZitat">
    <w:name w:val="Intense Quote"/>
    <w:basedOn w:val="Standard"/>
    <w:next w:val="Standard"/>
    <w:link w:val="IntensivesZitatZchn"/>
    <w:uiPriority w:val="30"/>
    <w:qFormat/>
    <w:rsid w:val="00AE7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7CB5"/>
    <w:rPr>
      <w:i/>
      <w:iCs/>
      <w:color w:val="0F4761" w:themeColor="accent1" w:themeShade="BF"/>
      <w:lang w:val="en-US"/>
    </w:rPr>
  </w:style>
  <w:style w:type="character" w:styleId="IntensiverVerweis">
    <w:name w:val="Intense Reference"/>
    <w:basedOn w:val="Absatz-Standardschriftart"/>
    <w:uiPriority w:val="32"/>
    <w:qFormat/>
    <w:rsid w:val="00AE7CB5"/>
    <w:rPr>
      <w:b/>
      <w:bCs/>
      <w:smallCaps/>
      <w:color w:val="0F4761" w:themeColor="accent1" w:themeShade="BF"/>
      <w:spacing w:val="5"/>
    </w:rPr>
  </w:style>
  <w:style w:type="character" w:styleId="Hyperlink">
    <w:name w:val="Hyperlink"/>
    <w:basedOn w:val="Absatz-Standardschriftart"/>
    <w:uiPriority w:val="99"/>
    <w:unhideWhenUsed/>
    <w:rsid w:val="004F4124"/>
    <w:rPr>
      <w:color w:val="467886" w:themeColor="hyperlink"/>
      <w:u w:val="single"/>
    </w:rPr>
  </w:style>
  <w:style w:type="character" w:styleId="NichtaufgelsteErwhnung">
    <w:name w:val="Unresolved Mention"/>
    <w:basedOn w:val="Absatz-Standardschriftart"/>
    <w:uiPriority w:val="99"/>
    <w:semiHidden/>
    <w:unhideWhenUsed/>
    <w:rsid w:val="004F4124"/>
    <w:rPr>
      <w:color w:val="605E5C"/>
      <w:shd w:val="clear" w:color="auto" w:fill="E1DFDD"/>
    </w:rPr>
  </w:style>
  <w:style w:type="character" w:styleId="BesuchterLink">
    <w:name w:val="FollowedHyperlink"/>
    <w:basedOn w:val="Absatz-Standardschriftart"/>
    <w:uiPriority w:val="99"/>
    <w:semiHidden/>
    <w:unhideWhenUsed/>
    <w:rsid w:val="004F41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weng.12507" TargetMode="External"/><Relationship Id="rId3" Type="http://schemas.openxmlformats.org/officeDocument/2006/relationships/settings" Target="settings.xml"/><Relationship Id="rId7" Type="http://schemas.openxmlformats.org/officeDocument/2006/relationships/hyperlink" Target="https://doi.org/10.1146/annurev-linguistics-011817-0454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7/S0266078417000475" TargetMode="External"/><Relationship Id="rId5" Type="http://schemas.openxmlformats.org/officeDocument/2006/relationships/hyperlink" Target="https://doi.org/10.1111/weng.1267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4398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Lorenz</dc:creator>
  <cp:keywords/>
  <dc:description/>
  <cp:lastModifiedBy>Eliane Lorenz</cp:lastModifiedBy>
  <cp:revision>21</cp:revision>
  <dcterms:created xsi:type="dcterms:W3CDTF">2026-01-29T15:51:00Z</dcterms:created>
  <dcterms:modified xsi:type="dcterms:W3CDTF">2026-01-30T19:05:00Z</dcterms:modified>
</cp:coreProperties>
</file>