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6A3AA" w14:textId="77777777" w:rsidR="00E82D60" w:rsidRDefault="00FC5148" w:rsidP="00CA1550">
      <w:pPr>
        <w:jc w:val="center"/>
        <w:rPr>
          <w:rFonts w:ascii="Times New Roman" w:hAnsi="Times New Roman" w:cs="Times New Roman"/>
          <w:b/>
          <w:bCs/>
        </w:rPr>
      </w:pPr>
      <w:bookmarkStart w:id="0" w:name="OLE_LINK2"/>
      <w:r w:rsidRPr="00CA1550">
        <w:rPr>
          <w:rFonts w:ascii="Times New Roman" w:hAnsi="Times New Roman" w:cs="Times New Roman"/>
          <w:b/>
          <w:bCs/>
        </w:rPr>
        <w:t xml:space="preserve">Quantifying multilingualism and ethnic identity: </w:t>
      </w:r>
    </w:p>
    <w:p w14:paraId="27309A23" w14:textId="694A7991" w:rsidR="00B81736" w:rsidRDefault="00FC5148" w:rsidP="00CA1550">
      <w:pPr>
        <w:jc w:val="center"/>
        <w:rPr>
          <w:rFonts w:ascii="Times New Roman" w:hAnsi="Times New Roman" w:cs="Times New Roman"/>
          <w:b/>
          <w:bCs/>
        </w:rPr>
      </w:pPr>
      <w:r w:rsidRPr="00CA1550">
        <w:rPr>
          <w:rFonts w:ascii="Times New Roman" w:hAnsi="Times New Roman" w:cs="Times New Roman"/>
          <w:b/>
          <w:bCs/>
        </w:rPr>
        <w:t>Intra-g</w:t>
      </w:r>
      <w:r w:rsidR="0093269A" w:rsidRPr="00CA1550">
        <w:rPr>
          <w:rFonts w:ascii="Times New Roman" w:hAnsi="Times New Roman" w:cs="Times New Roman"/>
          <w:b/>
          <w:bCs/>
        </w:rPr>
        <w:t xml:space="preserve">enerational </w:t>
      </w:r>
      <w:r w:rsidR="00A35147" w:rsidRPr="00CA1550">
        <w:rPr>
          <w:rFonts w:ascii="Times New Roman" w:hAnsi="Times New Roman" w:cs="Times New Roman"/>
          <w:b/>
          <w:bCs/>
        </w:rPr>
        <w:t xml:space="preserve">differences </w:t>
      </w:r>
      <w:r w:rsidRPr="00CA1550">
        <w:rPr>
          <w:rFonts w:ascii="Times New Roman" w:hAnsi="Times New Roman" w:cs="Times New Roman"/>
          <w:b/>
          <w:bCs/>
        </w:rPr>
        <w:t>in Singapore</w:t>
      </w:r>
    </w:p>
    <w:p w14:paraId="5C17555B" w14:textId="77777777" w:rsidR="00E82D60" w:rsidRDefault="00E82D60" w:rsidP="00CA1550">
      <w:pPr>
        <w:jc w:val="center"/>
        <w:rPr>
          <w:rFonts w:ascii="Times New Roman" w:hAnsi="Times New Roman" w:cs="Times New Roman"/>
          <w:b/>
          <w:bCs/>
        </w:rPr>
      </w:pPr>
    </w:p>
    <w:p w14:paraId="55E44B3E" w14:textId="71D770E0" w:rsidR="00E82D60" w:rsidRPr="004379B9" w:rsidRDefault="004379B9" w:rsidP="00CA1550">
      <w:pPr>
        <w:jc w:val="center"/>
        <w:rPr>
          <w:rFonts w:ascii="Times New Roman" w:hAnsi="Times New Roman" w:cs="Times New Roman"/>
          <w:i/>
          <w:iCs/>
        </w:rPr>
      </w:pPr>
      <w:r w:rsidRPr="004379B9">
        <w:rPr>
          <w:rFonts w:ascii="Times New Roman" w:hAnsi="Times New Roman" w:cs="Times New Roman"/>
          <w:i/>
          <w:iCs/>
        </w:rPr>
        <w:t>Author, Author, Author</w:t>
      </w:r>
    </w:p>
    <w:p w14:paraId="43D00B15" w14:textId="553AC075" w:rsidR="00BB725E" w:rsidRPr="004379B9" w:rsidRDefault="004379B9" w:rsidP="004379B9">
      <w:pPr>
        <w:jc w:val="center"/>
        <w:rPr>
          <w:rFonts w:ascii="Times New Roman" w:hAnsi="Times New Roman" w:cs="Times New Roman"/>
          <w:i/>
          <w:iCs/>
        </w:rPr>
      </w:pPr>
      <w:r w:rsidRPr="004379B9">
        <w:rPr>
          <w:rFonts w:ascii="Times New Roman" w:hAnsi="Times New Roman" w:cs="Times New Roman"/>
          <w:i/>
          <w:iCs/>
        </w:rPr>
        <w:t>Affiliation, Affiliation</w:t>
      </w:r>
    </w:p>
    <w:p w14:paraId="00BC5252" w14:textId="77777777" w:rsidR="0093269A" w:rsidRPr="00CA1550" w:rsidRDefault="0093269A" w:rsidP="00CA1550">
      <w:pPr>
        <w:rPr>
          <w:rFonts w:ascii="Times New Roman" w:hAnsi="Times New Roman" w:cs="Times New Roman"/>
        </w:rPr>
      </w:pPr>
    </w:p>
    <w:p w14:paraId="28578104" w14:textId="4A850D59" w:rsidR="00900A53" w:rsidRPr="00CA1550" w:rsidRDefault="00B83351" w:rsidP="00CA1550">
      <w:pPr>
        <w:rPr>
          <w:rFonts w:ascii="Times New Roman" w:hAnsi="Times New Roman" w:cs="Times New Roman"/>
        </w:rPr>
      </w:pPr>
      <w:r w:rsidRPr="00CA1550">
        <w:rPr>
          <w:rFonts w:ascii="Times New Roman" w:hAnsi="Times New Roman" w:cs="Times New Roman"/>
        </w:rPr>
        <w:t>Unlike many communities where first</w:t>
      </w:r>
      <w:r w:rsidRPr="00CA1550">
        <w:rPr>
          <w:rFonts w:ascii="Times New Roman" w:hAnsi="Times New Roman" w:cs="Times New Roman"/>
        </w:rPr>
        <w:t xml:space="preserve"> </w:t>
      </w:r>
      <w:r w:rsidRPr="00CA1550">
        <w:rPr>
          <w:rFonts w:ascii="Times New Roman" w:hAnsi="Times New Roman" w:cs="Times New Roman"/>
        </w:rPr>
        <w:t>language (L1) speakers are often treated as a relatively homogeneous baseline, contact settings such as Singapore demonstrate that L1 status does not guarantee uniformity. Even among native speakers, substantial variation arises from differences in language experience, ethnic orientation, and multilingual exposure</w:t>
      </w:r>
      <w:r w:rsidR="00AE7ADB" w:rsidRPr="00CA1550">
        <w:rPr>
          <w:rFonts w:ascii="Times New Roman" w:hAnsi="Times New Roman" w:cs="Times New Roman"/>
        </w:rPr>
        <w:t>, resulting in</w:t>
      </w:r>
      <w:r w:rsidR="007F001B" w:rsidRPr="00CA1550">
        <w:rPr>
          <w:rFonts w:ascii="Times New Roman" w:hAnsi="Times New Roman" w:cs="Times New Roman"/>
        </w:rPr>
        <w:t xml:space="preserve"> considerable</w:t>
      </w:r>
      <w:r w:rsidR="00AE7ADB" w:rsidRPr="00CA1550">
        <w:rPr>
          <w:rFonts w:ascii="Times New Roman" w:hAnsi="Times New Roman" w:cs="Times New Roman"/>
        </w:rPr>
        <w:t xml:space="preserve"> </w:t>
      </w:r>
      <w:r w:rsidR="00AB3521">
        <w:rPr>
          <w:rFonts w:ascii="Times New Roman" w:hAnsi="Times New Roman" w:cs="Times New Roman"/>
          <w:i/>
          <w:iCs/>
        </w:rPr>
        <w:t>between</w:t>
      </w:r>
      <w:r w:rsidR="00AB3521">
        <w:rPr>
          <w:rFonts w:ascii="Times New Roman" w:hAnsi="Times New Roman" w:cs="Times New Roman"/>
        </w:rPr>
        <w:t xml:space="preserve"> speaker</w:t>
      </w:r>
      <w:r w:rsidR="007F001B" w:rsidRPr="00CA1550">
        <w:rPr>
          <w:rFonts w:ascii="Times New Roman" w:hAnsi="Times New Roman" w:cs="Times New Roman"/>
        </w:rPr>
        <w:t xml:space="preserve"> variation</w:t>
      </w:r>
      <w:r w:rsidR="00AE7ADB" w:rsidRPr="00CA1550">
        <w:rPr>
          <w:rFonts w:ascii="Times New Roman" w:hAnsi="Times New Roman" w:cs="Times New Roman"/>
        </w:rPr>
        <w:t xml:space="preserve"> </w:t>
      </w:r>
      <w:r w:rsidR="00AE7ADB" w:rsidRPr="00CA1550">
        <w:rPr>
          <w:rFonts w:ascii="Times New Roman" w:hAnsi="Times New Roman" w:cs="Times New Roman"/>
        </w:rPr>
        <w:fldChar w:fldCharType="begin"/>
      </w:r>
      <w:r w:rsidR="00AE7ADB" w:rsidRPr="00CA1550">
        <w:rPr>
          <w:rFonts w:ascii="Times New Roman" w:hAnsi="Times New Roman" w:cs="Times New Roman"/>
        </w:rPr>
        <w:instrText xml:space="preserve"> ADDIN ZOTERO_ITEM CSL_CITATION {"citationID":"JtWLmQ0g","properties":{"unsorted":true,"formattedCitation":"(Kalaivanan et al., 2020; Kwek &amp; Low, 2021; Sim, 2019, 2024; Starr &amp; Balasubramaniam, 2019)","plainCitation":"(Kalaivanan et al., 2020; Kwek &amp; Low, 2021; Sim, 2019, 2024; Starr &amp; Balasubramaniam, 2019)","noteIndex":0},"citationItems":[{"id":2256,"uris":["http://zotero.org/users/5299032/items/FE5UB25J"],"itemData":{"id":2256,"type":"article-journal","abstract":"Past research on Singapore English (SgE) has shown that there are specific segmental and prosodic patterns that are unique to the three major ethnic groups, Chinese, Malay, and Indian in Singapore. These features have been highlighted as the “stereotypical” ethnic markers of SgE speakers, assuming substrate influence from the speakers’ “ethnic” languages (Mandarin, Malay, and Tamil). However, recent research suggests that Singaporeans are becoming increasingly English dominant and has challenged the position of the ethnic languages as true “mother tongues” of Singaporeans. Hence, this study seeks to question if such “stereotypical” ethnic features exist, and if so, the extent to which a less dominant ethnic language would affect the phonology of speakers’ English. This study looks specifically at the production of consonants /f/, /θ/, /t/, /v/, and /w/ as salient segmental features in SgE. Participants’ phonetic behavior of /θ/, which was produced similarly across the three ethnic groups, disputed substrate influence. Tamil speakers were the most disparate, particularly with the /v/-/w/ contrast production. However, these deviations were often sporadic phonetic changes, which scarcely reflect robust speech patterns in the community. As a result, consonantal production in SgE is found to be largely independent of substrate influence and relatively uniform across the three ethnicities. The homogeneity observed in this study sheds light on bilinguals’ acquisition of sounds, and it also provides phonological evidence toward the understanding of the evolutionary process of postcolonial Englishes.","citation-key":"kalaivananHomogenizationEthnicDifferences2020","container-title":"Language and Speech","DOI":"10.1177/0023830920925510","ISSN":"0023-8309, 1756-6053","issue":"1","journalAbbreviation":"Lang Speech","language":"en","page":"123-140","source":"DOI.org (Crossref)","title":"The Homogenization of ethnic differences in Singapore English? A consonantal production study","title-short":"The Homogenization of Ethnic Differences in Singapore English?","URL":"http://journals.sagepub.com/doi/10.1177/0023830920925510","volume":"64","author":[{"family":"Kalaivanan","given":"Kastoori"},{"family":"Sumartono","given":"Firqin"},{"family":"Tan","given":"Ying-Ying"}],"accessed":{"date-parts":[["2020",9,10]]},"issued":{"date-parts":[["2020",6,2]]}}},{"id":3016,"uris":["http://zotero.org/users/5299032/items/9LT7P7A5"],"itemData":{"id":3016,"type":"article-journal","abstract":"Amongst the variety of /r/ allophones is a labialised variant commonly described as the labiodental approximant [ʋ]. This seems, in recent times, to have become quite a common variant for young British English speech and is ‘established as an acceptable feature of mature speech in non-standard accents in the south-east of England’. Deterding and Kwek have also reported the existence of the labiodental approximant [ʋ] in the speech of some young speakers of Singapore English, presenting preliminary impressionistic findings of its existence and attitudes of Singaporeans towards its use. This article further substantiates these previous claims by providing acoustic evidence that the labiodental approximant [ʋ] is indeed present in Singapore English and that it can be differentiated from the more common post-alveolar approximant [ɹ] by comparing the nadir values of their third formants as well as the calculations of third formant rises towards the onset of following vowels. The article also provides further empirical evidence of the phonological environments that condition the realisation of this variant and also of its users. At its core, this article sets the foundations for further phonetic and phonological studies of /r/ variants in Singapore English.","citation-key":"kwekEmergentFeaturesYoung2021","container-title":"Asian Englishes","DOI":"10.1080/13488678.2020.1759249","ISSN":"1348-8678","issue":"2","note":"_eprint: https://doi.org/10.1080/13488678.2020.1759249","page":"116-136","publisher":"Routledge","source":"Taylor and Francis+NEJM","title":"Emergent features of young Singaporean speech: an investigatory study of the labiodental /r/ in Singapore English","title-short":"Emergent features of young Singaporean speech","URL":"https://doi.org/10.1080/13488678.2020.1759249","volume":"23","author":[{"family":"Kwek","given":"Geraldine"},{"family":"Low","given":"Ee-ling"}],"accessed":{"date-parts":[["2022",1,25]]},"issued":{"date-parts":[["2021",5,4]]}}},{"id":1186,"uris":["http://zotero.org/users/5299032/items/AEIV2CZG"],"itemData":{"id":1186,"type":"article-journal","abstract":"This study examined the English accents of English-Malay bilinguals in Singapore to ascertain whether language dominance was a determinant of accent variation in Singapore English, with a hypothesis that a Malay-dominant bilingual would have more ethnic-specific features than an English-dominant one. Ten English-Malay bilinguals – five English-dominant and five Malay-dominant – who differed greatly in their language dominance took part in this study. In an ethnic discriminability task that involved 60 naïve raters, Malay-dominant bilinguals were significantly more often correctly identified as ethnically Malay and were rated as having a significantly more perceivable Malay-accented English accent, while those who were English-dominant had an English accent that lacked ethnic-specific features so much so that naïve raters, including raters who were English-Malay bilinguals, were less able to identify the speakers as ethnically Malay. The results of this study indicate that early sequential bilinguals or simultaneous bilinguals of the same two languages need not have similar accents. The findings also suggest that language dominance is a determinant of accent variation in Singapore English, at least for the English-Malay bilinguals.","citation-key":"simYouDonSound2019","container-title":"English World-Wide","DOI":"10.1075/eww.00023.sim","ISSN":"0172-8865, 1569-9730","issue":"1","language":"en","license":"All rights reserved","page":"79-108","source":"Crossref","title":"“But you don’t sound Malay!”: Language dominance and variation in the accents of English-Malay bilinguals in Singapore","title-short":"“But you don’t sound Malay!”","URL":"http://www.jbe-platform.com/content/journals/10.1075/eww.00023.sim","volume":"40","author":[{"family":"Sim","given":"Jasper Hong"}],"accessed":{"date-parts":[["2019",7,12]]},"issued":{"date-parts":[["2019"]]}}},{"id":6591,"uris":["http://zotero.org/users/5299032/items/8WIM2PTK"],"itemData":{"id":6591,"type":"article-journal","citation-key":"simVariationVOTEnglish2024","container-title":"Asian Englishes","DOI":"10.1080/13488678.2024.2391234","ISSN":"1348-8678, 2331-2548","journalAbbreviation":"Asian Englishes","language":"en","page":"1-17","source":"DOI.org (Crossref)","title":"Variation in VOT in English child-directed speech of English-Mandarin and English-Malay early bilinguals in Singapore","URL":"https://www.tandfonline.com/doi/full/10.1080/13488678.2024.2391234","author":[{"family":"Sim","given":"Jasper Hong"}],"accessed":{"date-parts":[["2024",9,27]]},"issued":{"date-parts":[["2024",9,21]]}}},{"id":1420,"uris":["http://zotero.org/users/5299032/items/45IZJ5CG"],"itemData":{"id":1420,"type":"article-journal","abstract":"Singapore's multiethnic population has historically been found to differ in their use of a range of English features. As English continues to eclipse the country's other languages, it gains potential as a site for the performance of ethnic identity. At the same time, English-dominant Singaporeans may be less likely to use features perceived as resulting from non-native transfer. Integration policies and transnational migration have also arguably reduced the salience of ethnicity in the local sociolinguistic landscape. This study investigates a feature linked to Indian identity, tapped and trilled prevocalic /r/, in the speech of 30 Tamil Singaporeans. A significant change in apparent time is observed, with younger speakers using almost entirely approximant /r/. Variation in /r/ also correlates with home language, cultural context, and phonological environment. We argue that, while non-approximant /r/ is becoming rarer among Tamil Singaporeans, it continues to serve as a means of indexing Indianness.","citation-key":"starrVariationChangeEnglish2019a","container-title":"World Englishes","DOI":"10.1111/weng.12357","ISSN":"08832919","issue":"4","language":"en","note":"tex.ids= starrVariationChangeEnglish, starrVariationChangeEnglish2019","page":"630-643","source":"Crossref","title":"Variation and change in English /r/ among Tamil Indian Singaporeans","URL":"http://doi.wiley.com/10.1111/weng.12357","volume":"38","author":[{"family":"Starr","given":"Rebecca Lurie"},{"family":"Balasubramaniam","given":"Brinda"}],"accessed":{"date-parts":[["2019",9,20]]},"issued":{"date-parts":[["2019",1,11]]}}}],"schema":"https://github.com/citation-style-language/schema/raw/master/csl-citation.json"} </w:instrText>
      </w:r>
      <w:r w:rsidR="00AE7ADB" w:rsidRPr="00CA1550">
        <w:rPr>
          <w:rFonts w:ascii="Times New Roman" w:hAnsi="Times New Roman" w:cs="Times New Roman"/>
        </w:rPr>
        <w:fldChar w:fldCharType="separate"/>
      </w:r>
      <w:r w:rsidR="00AE7ADB" w:rsidRPr="00CA1550">
        <w:rPr>
          <w:rFonts w:ascii="Times New Roman" w:hAnsi="Times New Roman" w:cs="Times New Roman"/>
          <w:noProof/>
        </w:rPr>
        <w:t>(</w:t>
      </w:r>
      <w:r w:rsidR="00AB3521">
        <w:rPr>
          <w:rFonts w:ascii="Times New Roman" w:hAnsi="Times New Roman" w:cs="Times New Roman"/>
          <w:noProof/>
        </w:rPr>
        <w:t xml:space="preserve">e.g., </w:t>
      </w:r>
      <w:r w:rsidR="00AE7ADB" w:rsidRPr="00CA1550">
        <w:rPr>
          <w:rFonts w:ascii="Times New Roman" w:hAnsi="Times New Roman" w:cs="Times New Roman"/>
          <w:noProof/>
        </w:rPr>
        <w:t>Kalaivanan et al., 2020; Kwek &amp; Low, 2021; Sim, 2019, 2024; Starr &amp; Balasubramaniam, 2019)</w:t>
      </w:r>
      <w:r w:rsidR="00AE7ADB" w:rsidRPr="00CA1550">
        <w:rPr>
          <w:rFonts w:ascii="Times New Roman" w:hAnsi="Times New Roman" w:cs="Times New Roman"/>
        </w:rPr>
        <w:fldChar w:fldCharType="end"/>
      </w:r>
      <w:r w:rsidR="00AE7ADB" w:rsidRPr="00CA1550">
        <w:rPr>
          <w:rFonts w:ascii="Times New Roman" w:hAnsi="Times New Roman" w:cs="Times New Roman"/>
        </w:rPr>
        <w:t xml:space="preserve">, among children </w:t>
      </w:r>
      <w:r w:rsidR="00AE7ADB" w:rsidRPr="00CA1550">
        <w:rPr>
          <w:rFonts w:ascii="Times New Roman" w:hAnsi="Times New Roman" w:cs="Times New Roman"/>
        </w:rPr>
        <w:fldChar w:fldCharType="begin"/>
      </w:r>
      <w:r w:rsidR="00AE7ADB" w:rsidRPr="00CA1550">
        <w:rPr>
          <w:rFonts w:ascii="Times New Roman" w:hAnsi="Times New Roman" w:cs="Times New Roman"/>
        </w:rPr>
        <w:instrText xml:space="preserve"> ADDIN ZOTERO_ITEM CSL_CITATION {"citationID":"XxOnb5sO","properties":{"formattedCitation":"(Buschfeld, 2020; En et al., 2014; Sim, 2023; Sim &amp; Post, 2021)","plainCitation":"(Buschfeld, 2020; En et al., 2014; Sim, 2023; Sim &amp; Post, 2021)","noteIndex":0},"citationItems":[{"id":6046,"uris":["http://zotero.org/users/5299032/items/FMIMHNHU"],"itemData":{"id":6046,"type":"book","citation-key":"buschfeldChildrensEnglishSingapore2020","collection-title":"Routledge studies in world Englishes","ISBN":"978-1-032-08202-8","language":"eng","number-of-pages":"300","publisher":"Routledge, Taylor &amp; Francis Group","publisher-place":"London New York","source":"K10plus ISBN","title":"Children's English in Singapore: acquisition, properties, and use","title-short":"Children's English in Singapore","author":[{"family":"Buschfeld","given":"Sarah"}],"issued":{"date-parts":[["2020"]]}}},{"id":429,"uris":["http://zotero.org/users/5299032/items/PGQBS9GQ"],"itemData":{"id":429,"type":"article-journal","abstract":"Background: There are no published data on typical phonological development for Singaporean children. There is therefore the risk that children’s speech in Singapore may be misdiagnosed or that clinicians may set goals erroneously. Aims: This paper reports a preliminary study on the English phonology of typically developing 4;0–4;5-year-old Chinese Singaporean children who speak English and Mandarin.\nMethod &amp; Procedures: Seventy children were recruited throughout Singapore, and speech samples were collected in English using the Phonology Assessment of the Diagnostic Evaluation of Articulation and Phonology (DEAP). The participants were divided equally into two groups: English-dominant and Mandarin-dominant. Their speech samples were compared with British English targets (BT) and Singapore English targets (ST) in terms of phonological accuracy and types of phonological processes used. Outcomes &amp; Results: The results showed that Singaporean children’s phonological accuracy scores increased significantly when scored against ST instead of BT. When scored against ST, English-dominant children were found to perform similarly to their DEAP counterparts. However, Mandarin-dominant children had signiﬁcantly less accurate consonant production in English and exhibited more interference effects from Mandarin phonology than English-dominant children.\nConclusions &amp; Implications: In this preliminary study, the results highlight the importance of speech and language therapists using local dialect pronunciations to be the target of speech assessments so as to provide appropriate assessment and intervention. It is also essential to account for the language background and language dominance of the children. More local normative data are needed for the typical acquisition of Singapore English in children, especially for children whose dominant language is not English.","citation-key":"enPreliminaryReportEnglish2014","container-title":"International Journal of Language &amp; Communication Disorders","DOI":"10.1111/1460-6984.12075","ISSN":"13682822","issue":"3","language":"en","page":"317-332","source":"Crossref","title":"A preliminary report on the English phonology of typically developing English-Mandarin bilingual preschool Singaporean children: English phonology of typically developing English-Mandarin Singaporean children","title-short":"A preliminary report on the English phonology of typically developing English-Mandarin bilingual preschool Singaporean children","URL":"http://doi.wiley.com/10.1111/1460-6984.12075","volume":"49","author":[{"family":"En","given":"Lydea Gn Wei"},{"family":"Brebner","given":"Chris"},{"family":"McCormack","given":"Paul"}],"accessed":{"date-parts":[["2018",12,18]]},"issued":{"date-parts":[["2014",5]]}}},{"id":5949,"uris":["http://zotero.org/users/5299032/items/AGJWCBIN"],"itemData":{"id":5949,"type":"paper-conference","citation-key":"simInfluenceBilingualismCaregiver2023","container-title":"Proceedings of the 20th International Congress of Phonetic Sciences","page":"2344-2348","publisher":"Guarant International","title":"Influence of bilingualism or caregiver input? Variation in VOT in simultaneous bilingual preschoolers in Singapore","author":[{"family":"Sim","given":"Jasper Hong"}],"editor":[{"family":"Skarnitzl","given":"Radek"},{"family":"Volín","given":"Jan"}],"issued":{"date-parts":[["2023"]]}}},{"id":2789,"uris":["http://zotero.org/users/5299032/items/EBSDUKFA"],"itemData":{"id":2789,"type":"article-journal","abstract":"This study examines the effects of input quality on early phonological acquisition by investigating whether interadult variation in specific phonetic properties in the input is reflected in the production of their children. We analysed the English coda stop release patterns in the spontaneous speech of fourteen mothers and compared them with the spontaneous production of their preschool children. The analysis revealed a very strong positive input–production relationship; mothers who released coda stops to a lesser degree also had children who tended to not release their stops, and the same was true for mothers who released their stops to a higher degree. The findings suggest that young children are sensitive to acoustic properties that are subphonemic, and these properties are also reflected in their production, showing the importance of considering input quality when investigating child production.","citation-key":"simVariationQualityMaternal2021","container-title":"Journal of Child Language","DOI":"10.1017/S0305000921000593","ISSN":"0305-0009, 1469-7602","language":"en","page":"1-26","publisher":"Cambridge University Press","source":"Cambridge University Press","title":"Variation in quality of maternal input and development of coda stops in English-speaking children in Singapore","URL":"https://www.cambridge.org/core/journals/journal-of-child-language/article/variation-in-quality-of-maternal-input-and-development-of-coda-stops-in-englishspeaking-children-in-singapore/1ECEA2D68D7D670E592AF77CF1883BC4","author":[{"family":"Sim","given":"Jasper Hong"},{"family":"Post","given":"Brechtje"}],"accessed":{"date-parts":[["2021",10,12]]},"issued":{"date-parts":[["2021"]]}}}],"schema":"https://github.com/citation-style-language/schema/raw/master/csl-citation.json"} </w:instrText>
      </w:r>
      <w:r w:rsidR="00AE7ADB" w:rsidRPr="00CA1550">
        <w:rPr>
          <w:rFonts w:ascii="Times New Roman" w:hAnsi="Times New Roman" w:cs="Times New Roman"/>
        </w:rPr>
        <w:fldChar w:fldCharType="separate"/>
      </w:r>
      <w:r w:rsidR="00AE7ADB" w:rsidRPr="00CA1550">
        <w:rPr>
          <w:rFonts w:ascii="Times New Roman" w:hAnsi="Times New Roman" w:cs="Times New Roman"/>
          <w:noProof/>
        </w:rPr>
        <w:t>(</w:t>
      </w:r>
      <w:r w:rsidR="00AB3521">
        <w:rPr>
          <w:rFonts w:ascii="Times New Roman" w:hAnsi="Times New Roman" w:cs="Times New Roman"/>
          <w:noProof/>
        </w:rPr>
        <w:t xml:space="preserve">e.g., </w:t>
      </w:r>
      <w:r w:rsidR="00AE7ADB" w:rsidRPr="00CA1550">
        <w:rPr>
          <w:rFonts w:ascii="Times New Roman" w:hAnsi="Times New Roman" w:cs="Times New Roman"/>
          <w:noProof/>
        </w:rPr>
        <w:t>Buschfeld, 2020; En et al., 2014; Sim, 2023; Sim &amp; Post, 2021)</w:t>
      </w:r>
      <w:r w:rsidR="00AE7ADB" w:rsidRPr="00CA1550">
        <w:rPr>
          <w:rFonts w:ascii="Times New Roman" w:hAnsi="Times New Roman" w:cs="Times New Roman"/>
        </w:rPr>
        <w:fldChar w:fldCharType="end"/>
      </w:r>
      <w:r w:rsidR="00AE7ADB" w:rsidRPr="00CA1550">
        <w:rPr>
          <w:rFonts w:ascii="Times New Roman" w:hAnsi="Times New Roman" w:cs="Times New Roman"/>
        </w:rPr>
        <w:t xml:space="preserve">, and </w:t>
      </w:r>
      <w:r w:rsidR="00AE7ADB" w:rsidRPr="00AB3521">
        <w:rPr>
          <w:rFonts w:ascii="Times New Roman" w:hAnsi="Times New Roman" w:cs="Times New Roman"/>
          <w:i/>
          <w:iCs/>
        </w:rPr>
        <w:t>within</w:t>
      </w:r>
      <w:r w:rsidR="00AE7ADB" w:rsidRPr="00CA1550">
        <w:rPr>
          <w:rFonts w:ascii="Times New Roman" w:hAnsi="Times New Roman" w:cs="Times New Roman"/>
        </w:rPr>
        <w:t xml:space="preserve"> adults in terms of their (ethno)linguistic repertoires </w:t>
      </w:r>
      <w:r w:rsidR="00AE7ADB" w:rsidRPr="00CA1550">
        <w:rPr>
          <w:rFonts w:ascii="Times New Roman" w:hAnsi="Times New Roman" w:cs="Times New Roman"/>
        </w:rPr>
        <w:fldChar w:fldCharType="begin"/>
      </w:r>
      <w:r w:rsidR="00AE7ADB" w:rsidRPr="00CA1550">
        <w:rPr>
          <w:rFonts w:ascii="Times New Roman" w:hAnsi="Times New Roman" w:cs="Times New Roman"/>
        </w:rPr>
        <w:instrText xml:space="preserve"> ADDIN ZOTERO_ITEM CSL_CITATION {"citationID":"Bc2v1zPy","properties":{"formattedCitation":"(Sim, 2021)","plainCitation":"(Sim, 2021)","noteIndex":0},"citationItems":[{"id":2795,"uris":["http://zotero.org/users/5299032/items/6H3GMWVY"],"itemData":{"id":2795,"type":"article-journal","abstract":"Three realisations of syllable-final /l/ have been described in previous work on Singapore English: vocalised-l (or deleted-l in some phonetic contexts; the local norms), dark-l (a form associated with the exonormative standards), and clear-l (a Malay-derived phonetic trait observed in the speech of some English-Malay bilinguals). This study examined whether, how and why Singaporean English-Malay bilinguals vary their English /l/ in their child-directed speech, and whether the phonetic variation, if any, could be socially-conditioned. The laterals in the English child-directed speech of ten father-mother dyads with their preschoolers were analysed using auditory and acoustic methods. All participants were simultaneous or early English-Malay bilinguals. The findings revealed that in informal contexts, both mothers and fathers used a relatively clearer /l/ in all syllable positions. Contrastingly, in formal contexts that involved teaching and learning, the coda laterals of mothers were significantly darker, thereby exhibiting positional contrast between onset and coda laterals. They also produced significantly more vocalised-l in these contexts. Fathers, however, did not show differentiation in the darkness of the laterals, nor did their laterals show significant positional differences in formal contexts, although some fathers of younger children did produce more vocalised-l than they did in informal contexts. The variation observed was discussed by exploring the potential socio-indexical meanings of these variants of /l/ within the context of variationist accounts of Singapore English and by drawing parallels with socially-conditioned variation in bilectal monolinguals and ethnolect speakers. Differences between maternal and paternal CDS patterns could be attributed to gender roles and cultural expectations of mothers’ dominant role in child-rearing, and may also be a result of and enabled by Malay women’s potentially more complex repertoire range.","citation-key":"simSociophoneticVariationEnglish2021","container-title":"Journal of Phonetics","DOI":"10.1016/j.wocn.2021.101084","ISSN":"0095-4470","journalAbbreviation":"Journal of Phonetics","language":"en","page":"101084","source":"ScienceDirect","title":"Sociophonetic variation in English /l/ in the child-directed speech of English-Malay bilinguals","URL":"https://www.sciencedirect.com/science/article/pii/S0095447021000590","volume":"88","author":[{"family":"Sim","given":"Jasper Hong"}],"accessed":{"date-parts":[["2021",10,12]]},"issued":{"date-parts":[["2021",9,1]]}}}],"schema":"https://github.com/citation-style-language/schema/raw/master/csl-citation.json"} </w:instrText>
      </w:r>
      <w:r w:rsidR="00AE7ADB" w:rsidRPr="00CA1550">
        <w:rPr>
          <w:rFonts w:ascii="Times New Roman" w:hAnsi="Times New Roman" w:cs="Times New Roman"/>
        </w:rPr>
        <w:fldChar w:fldCharType="separate"/>
      </w:r>
      <w:r w:rsidR="00AE7ADB" w:rsidRPr="00CA1550">
        <w:rPr>
          <w:rFonts w:ascii="Times New Roman" w:hAnsi="Times New Roman" w:cs="Times New Roman"/>
          <w:noProof/>
        </w:rPr>
        <w:t>(</w:t>
      </w:r>
      <w:r w:rsidR="00AB3521">
        <w:rPr>
          <w:rFonts w:ascii="Times New Roman" w:hAnsi="Times New Roman" w:cs="Times New Roman"/>
          <w:noProof/>
        </w:rPr>
        <w:t xml:space="preserve">e.g., </w:t>
      </w:r>
      <w:r w:rsidR="00AE7ADB" w:rsidRPr="00CA1550">
        <w:rPr>
          <w:rFonts w:ascii="Times New Roman" w:hAnsi="Times New Roman" w:cs="Times New Roman"/>
          <w:noProof/>
        </w:rPr>
        <w:t>Sim, 2021)</w:t>
      </w:r>
      <w:r w:rsidR="00AE7ADB" w:rsidRPr="00CA1550">
        <w:rPr>
          <w:rFonts w:ascii="Times New Roman" w:hAnsi="Times New Roman" w:cs="Times New Roman"/>
        </w:rPr>
        <w:fldChar w:fldCharType="end"/>
      </w:r>
      <w:r w:rsidR="00AE7ADB" w:rsidRPr="00CA1550">
        <w:rPr>
          <w:rFonts w:ascii="Times New Roman" w:hAnsi="Times New Roman" w:cs="Times New Roman"/>
        </w:rPr>
        <w:t>.</w:t>
      </w:r>
      <w:r w:rsidR="007F001B" w:rsidRPr="00CA1550">
        <w:rPr>
          <w:rFonts w:ascii="Times New Roman" w:hAnsi="Times New Roman" w:cs="Times New Roman"/>
        </w:rPr>
        <w:t xml:space="preserve"> </w:t>
      </w:r>
      <w:r w:rsidR="007F001B" w:rsidRPr="00CA1550">
        <w:rPr>
          <w:rFonts w:ascii="Times New Roman" w:hAnsi="Times New Roman" w:cs="Times New Roman"/>
        </w:rPr>
        <w:t xml:space="preserve">Yet, the language backgrounds of speakers in diverse contexts, and the complex interplay of experience, identity, and linguistic outcomes, remain poorly understood. Simple or inconsistent measures across studies often fail to capture this complexity, and tools designed to assess bilingualism frequently tap into different constructs </w:t>
      </w:r>
      <w:r w:rsidR="00E64266" w:rsidRPr="00CA1550">
        <w:rPr>
          <w:rFonts w:ascii="Times New Roman" w:hAnsi="Times New Roman" w:cs="Times New Roman"/>
        </w:rPr>
        <w:fldChar w:fldCharType="begin"/>
      </w:r>
      <w:r w:rsidR="00E64266" w:rsidRPr="00CA1550">
        <w:rPr>
          <w:rFonts w:ascii="Times New Roman" w:hAnsi="Times New Roman" w:cs="Times New Roman"/>
        </w:rPr>
        <w:instrText xml:space="preserve"> ADDIN ZOTERO_ITEM CSL_CITATION {"citationID":"nXoofF2F","properties":{"unsorted":false,"formattedCitation":"(Dass et al., 2024)","plainCitation":"(Dass et al., 2024)","noteIndex":0},"citationItems":[{"id":6280,"uris":["http://zotero.org/groups/5341085/items/JXUGHKPC"],"itemData":{"id":6280,"type":"article-journal","abstract":"Bilingualism is a multifaceted experience that researchers have examined using various questionnaires to gain insights and characterize the experience. However, there are several issues related to questionnaire choice. To address this, we applied CONTENT OVERLAP ANALYSIS to seven prevalent bilingualism questionnaires, assessing their affinity. We found little overlap in these questionnaires; most had fewer than 15% of items in common, suggesting they capture different aspects of the bilingual experience and provide complementary rather than redundant data for researchers. Our investigation highlights the importance of choosing a bilingualism assessment tool to carefully fit research questions and sample language experiences.","citation-key":"dassContentOverlapAnalysis2024","container-title":"Bilingualism: Language and Cognition","DOI":"10.1017/S1366728923000767","ISSN":"1366-7289, 1469-1841","journalAbbreviation":"Bilingualism","language":"en","page":"1-7","source":"DOI.org (Crossref)","title":"A Content Overlap Analysis of bilingualism questionnaires: Considering diversity","title-short":"A Content Overlap Analysis of bilingualism questionnaires","URL":"https://www.cambridge.org/core/product/identifier/S1366728923000767/type/journal_article","author":[{"family":"Dass","given":"Ronessa"},{"family":"Smirnova-Godoy","given":"Irina"},{"family":"McColl","given":"Olivia"},{"family":"Grundy","given":"John G."},{"family":"Luk","given":"Gigi"},{"family":"Anderson","given":"John A. E."}],"accessed":{"date-parts":[["2024",1,13]]},"issued":{"date-parts":[["2024",1,10]]}}}],"schema":"https://github.com/citation-style-language/schema/raw/master/csl-citation.json"} </w:instrText>
      </w:r>
      <w:r w:rsidR="00E64266" w:rsidRPr="00CA1550">
        <w:rPr>
          <w:rFonts w:ascii="Times New Roman" w:hAnsi="Times New Roman" w:cs="Times New Roman"/>
        </w:rPr>
        <w:fldChar w:fldCharType="separate"/>
      </w:r>
      <w:r w:rsidR="00E64266" w:rsidRPr="00CA1550">
        <w:rPr>
          <w:rFonts w:ascii="Times New Roman" w:hAnsi="Times New Roman" w:cs="Times New Roman"/>
          <w:noProof/>
        </w:rPr>
        <w:t>(Dass et al., 2024)</w:t>
      </w:r>
      <w:r w:rsidR="00E64266" w:rsidRPr="00CA1550">
        <w:rPr>
          <w:rFonts w:ascii="Times New Roman" w:hAnsi="Times New Roman" w:cs="Times New Roman"/>
        </w:rPr>
        <w:fldChar w:fldCharType="end"/>
      </w:r>
      <w:r w:rsidR="007F001B" w:rsidRPr="00CA1550">
        <w:rPr>
          <w:rFonts w:ascii="Times New Roman" w:hAnsi="Times New Roman" w:cs="Times New Roman"/>
        </w:rPr>
        <w:t xml:space="preserve">. </w:t>
      </w:r>
    </w:p>
    <w:p w14:paraId="072FE425" w14:textId="36CAA80E" w:rsidR="003B566B" w:rsidRDefault="00194A0F" w:rsidP="003B566B">
      <w:pPr>
        <w:ind w:firstLine="360"/>
        <w:rPr>
          <w:rFonts w:ascii="Times New Roman" w:hAnsi="Times New Roman" w:cs="Times New Roman"/>
        </w:rPr>
      </w:pPr>
      <w:r w:rsidRPr="00CA1550">
        <w:rPr>
          <w:rFonts w:ascii="Times New Roman" w:hAnsi="Times New Roman" w:cs="Times New Roman"/>
        </w:rPr>
        <w:t>In this paper, we report the development of a</w:t>
      </w:r>
      <w:r w:rsidR="00011726" w:rsidRPr="00CA1550">
        <w:rPr>
          <w:rFonts w:ascii="Times New Roman" w:hAnsi="Times New Roman" w:cs="Times New Roman"/>
        </w:rPr>
        <w:t xml:space="preserve"> comprehensive</w:t>
      </w:r>
      <w:r w:rsidRPr="00CA1550">
        <w:rPr>
          <w:rFonts w:ascii="Times New Roman" w:hAnsi="Times New Roman" w:cs="Times New Roman"/>
        </w:rPr>
        <w:t xml:space="preserve"> tool </w:t>
      </w:r>
      <w:r w:rsidR="00FA410D">
        <w:rPr>
          <w:rFonts w:ascii="Times New Roman" w:hAnsi="Times New Roman" w:cs="Times New Roman"/>
        </w:rPr>
        <w:t>designed to measure</w:t>
      </w:r>
      <w:r w:rsidRPr="00CA1550">
        <w:rPr>
          <w:rFonts w:ascii="Times New Roman" w:hAnsi="Times New Roman" w:cs="Times New Roman"/>
        </w:rPr>
        <w:t xml:space="preserve"> language experience and ethnic identity</w:t>
      </w:r>
      <w:r w:rsidR="00FA410D">
        <w:rPr>
          <w:rFonts w:ascii="Times New Roman" w:hAnsi="Times New Roman" w:cs="Times New Roman"/>
        </w:rPr>
        <w:t xml:space="preserve"> in contexts</w:t>
      </w:r>
      <w:r w:rsidR="00C50877">
        <w:rPr>
          <w:rFonts w:ascii="Times New Roman" w:hAnsi="Times New Roman" w:cs="Times New Roman"/>
        </w:rPr>
        <w:t xml:space="preserve"> like Singapore</w:t>
      </w:r>
      <w:r w:rsidRPr="00CA1550">
        <w:rPr>
          <w:rFonts w:ascii="Times New Roman" w:hAnsi="Times New Roman" w:cs="Times New Roman"/>
        </w:rPr>
        <w:t xml:space="preserve">. </w:t>
      </w:r>
      <w:r w:rsidR="00121826" w:rsidRPr="00121826">
        <w:rPr>
          <w:rFonts w:ascii="Times New Roman" w:hAnsi="Times New Roman" w:cs="Times New Roman"/>
        </w:rPr>
        <w:t xml:space="preserve">The questionnaire was constructed by synthesising key constructs from eight established bilingualism questionnaires and five ethnic orientation and identity measures. Seven bilingualism researchers in Singapore collaboratively refined these constructs into a concise yet comprehensive 101-item instrument spanning seven domains: (i) ethnic identity and orientation, (ii) language history and acquisition, (iii) language exposure, (iv) language use, (v) language identity, attitudes and perceptions, (vi) language proficiency, and (vii) language switching. </w:t>
      </w:r>
      <w:r w:rsidR="007A3EE3" w:rsidRPr="007A3EE3">
        <w:rPr>
          <w:rFonts w:ascii="Times New Roman" w:hAnsi="Times New Roman" w:cs="Times New Roman"/>
        </w:rPr>
        <w:t xml:space="preserve">The tool was originally designed for research </w:t>
      </w:r>
      <w:r w:rsidR="007529ED">
        <w:rPr>
          <w:rFonts w:ascii="Times New Roman" w:hAnsi="Times New Roman" w:cs="Times New Roman"/>
        </w:rPr>
        <w:t xml:space="preserve">on </w:t>
      </w:r>
      <w:r w:rsidR="007A3EE3" w:rsidRPr="007A3EE3">
        <w:rPr>
          <w:rFonts w:ascii="Times New Roman" w:hAnsi="Times New Roman" w:cs="Times New Roman"/>
        </w:rPr>
        <w:t xml:space="preserve">language variation and change, but it also has strong potential for applied contexts, </w:t>
      </w:r>
      <w:r w:rsidR="007A3EE3">
        <w:rPr>
          <w:rFonts w:ascii="Times New Roman" w:hAnsi="Times New Roman" w:cs="Times New Roman"/>
        </w:rPr>
        <w:t>for example in</w:t>
      </w:r>
      <w:r w:rsidR="007A3EE3" w:rsidRPr="007A3EE3">
        <w:rPr>
          <w:rFonts w:ascii="Times New Roman" w:hAnsi="Times New Roman" w:cs="Times New Roman"/>
        </w:rPr>
        <w:t xml:space="preserve"> education, where it can inform classroom practice and language policy.</w:t>
      </w:r>
    </w:p>
    <w:p w14:paraId="481C26DD" w14:textId="7873F8F6" w:rsidR="00747FE8" w:rsidRDefault="00AA3BD1" w:rsidP="008533CE">
      <w:pPr>
        <w:ind w:firstLine="360"/>
        <w:rPr>
          <w:rFonts w:ascii="Times New Roman" w:hAnsi="Times New Roman" w:cs="Times New Roman"/>
          <w:lang w:val="en-SG"/>
        </w:rPr>
      </w:pPr>
      <w:r w:rsidRPr="00CA1550">
        <w:rPr>
          <w:rFonts w:ascii="Times New Roman" w:hAnsi="Times New Roman" w:cs="Times New Roman"/>
        </w:rPr>
        <w:t xml:space="preserve">To evaluate </w:t>
      </w:r>
      <w:r w:rsidR="003B566B">
        <w:rPr>
          <w:rFonts w:ascii="Times New Roman" w:hAnsi="Times New Roman" w:cs="Times New Roman"/>
        </w:rPr>
        <w:t>its</w:t>
      </w:r>
      <w:r w:rsidRPr="00CA1550">
        <w:rPr>
          <w:rFonts w:ascii="Times New Roman" w:hAnsi="Times New Roman" w:cs="Times New Roman"/>
        </w:rPr>
        <w:t xml:space="preserve"> effectiveness in capturing </w:t>
      </w:r>
      <w:r w:rsidR="003B566B">
        <w:rPr>
          <w:rFonts w:ascii="Times New Roman" w:hAnsi="Times New Roman" w:cs="Times New Roman"/>
        </w:rPr>
        <w:t>variation in</w:t>
      </w:r>
      <w:r w:rsidRPr="00CA1550">
        <w:rPr>
          <w:rFonts w:ascii="Times New Roman" w:hAnsi="Times New Roman" w:cs="Times New Roman"/>
        </w:rPr>
        <w:t xml:space="preserve"> language background and identity, we administered </w:t>
      </w:r>
      <w:r w:rsidR="00140DAC">
        <w:rPr>
          <w:rFonts w:ascii="Times New Roman" w:hAnsi="Times New Roman" w:cs="Times New Roman"/>
        </w:rPr>
        <w:t xml:space="preserve">the tool </w:t>
      </w:r>
      <w:r w:rsidRPr="00CA1550">
        <w:rPr>
          <w:rFonts w:ascii="Times New Roman" w:hAnsi="Times New Roman" w:cs="Times New Roman"/>
        </w:rPr>
        <w:t>to 109 linguistics undergraduates (</w:t>
      </w:r>
      <w:r w:rsidRPr="00CA1550">
        <w:rPr>
          <w:rFonts w:ascii="Times New Roman" w:hAnsi="Times New Roman" w:cs="Times New Roman"/>
          <w:i/>
          <w:iCs/>
        </w:rPr>
        <w:t>M</w:t>
      </w:r>
      <w:r w:rsidRPr="00CA1550">
        <w:rPr>
          <w:rFonts w:ascii="Times New Roman" w:hAnsi="Times New Roman" w:cs="Times New Roman"/>
          <w:vertAlign w:val="subscript"/>
        </w:rPr>
        <w:t>age</w:t>
      </w:r>
      <w:r w:rsidRPr="00CA1550">
        <w:rPr>
          <w:rFonts w:ascii="Times New Roman" w:hAnsi="Times New Roman" w:cs="Times New Roman"/>
        </w:rPr>
        <w:t xml:space="preserve"> = 21.5 years; 15 non-Singaporeans) at a local university.</w:t>
      </w:r>
      <w:r w:rsidR="00246EE3" w:rsidRPr="00CA1550">
        <w:rPr>
          <w:rFonts w:ascii="Times New Roman" w:hAnsi="Times New Roman" w:cs="Times New Roman"/>
          <w:lang w:val="en-SG"/>
        </w:rPr>
        <w:t xml:space="preserve"> </w:t>
      </w:r>
      <w:bookmarkEnd w:id="0"/>
      <w:r w:rsidR="003B718F" w:rsidRPr="003B718F">
        <w:rPr>
          <w:rFonts w:ascii="Times New Roman" w:hAnsi="Times New Roman" w:cs="Times New Roman"/>
          <w:lang w:val="en-SG"/>
        </w:rPr>
        <w:t xml:space="preserve">While the initial findings align with broader reports of increasing English dominance in Singapore, the instrument uncovers domain-specific patterns of multilingual maintenance and individual differences that would otherwise be obscured by aggregate trends. For instance, although many participants are highly English-dominant overall, Jaccard similarity coefficients computed from their reported language choices reveal systematic variation across interlocutor types, including generational differences (e.g., with parents versus siblings) and distinctions between interactions with family members and peers. </w:t>
      </w:r>
      <w:r w:rsidR="002C0667" w:rsidRPr="002C0667">
        <w:rPr>
          <w:rFonts w:ascii="Times New Roman" w:hAnsi="Times New Roman" w:cs="Times New Roman"/>
          <w:lang w:val="en-SG"/>
        </w:rPr>
        <w:t>The data further indicate that languages outside an individual’s dominant repertoire may be selectively mobilised for affective functions</w:t>
      </w:r>
      <w:r w:rsidR="002C0667">
        <w:rPr>
          <w:rFonts w:ascii="Times New Roman" w:hAnsi="Times New Roman" w:cs="Times New Roman"/>
          <w:lang w:val="en-SG"/>
        </w:rPr>
        <w:t xml:space="preserve">; </w:t>
      </w:r>
      <w:r w:rsidR="002C0667" w:rsidRPr="002C0667">
        <w:rPr>
          <w:rFonts w:ascii="Times New Roman" w:hAnsi="Times New Roman" w:cs="Times New Roman"/>
          <w:lang w:val="en-SG"/>
        </w:rPr>
        <w:t xml:space="preserve">for instance, Malay participants reporting the use of Mandarin to express negative emotions. Responses in the ethnic orientation section suggest tensions between specific ethnic affiliations and a broader sense of </w:t>
      </w:r>
      <w:r w:rsidR="00AA6845">
        <w:rPr>
          <w:rFonts w:ascii="Times New Roman" w:hAnsi="Times New Roman" w:cs="Times New Roman"/>
          <w:lang w:val="en-SG"/>
        </w:rPr>
        <w:t>‘</w:t>
      </w:r>
      <w:r w:rsidR="002C0667" w:rsidRPr="002C0667">
        <w:rPr>
          <w:rFonts w:ascii="Times New Roman" w:hAnsi="Times New Roman" w:cs="Times New Roman"/>
          <w:lang w:val="en-SG"/>
        </w:rPr>
        <w:t>Singaporean-ness,</w:t>
      </w:r>
      <w:r w:rsidR="00AA6845">
        <w:rPr>
          <w:rFonts w:ascii="Times New Roman" w:hAnsi="Times New Roman" w:cs="Times New Roman"/>
          <w:lang w:val="en-SG"/>
        </w:rPr>
        <w:t>’</w:t>
      </w:r>
      <w:r w:rsidR="002C0667" w:rsidRPr="002C0667">
        <w:rPr>
          <w:rFonts w:ascii="Times New Roman" w:hAnsi="Times New Roman" w:cs="Times New Roman"/>
          <w:lang w:val="en-SG"/>
        </w:rPr>
        <w:t xml:space="preserve"> pointing to layered and negotiated identities in a multicultural society. </w:t>
      </w:r>
      <w:r w:rsidR="00AA6845">
        <w:rPr>
          <w:rFonts w:ascii="Times New Roman" w:hAnsi="Times New Roman" w:cs="Times New Roman"/>
          <w:lang w:val="en-SG"/>
        </w:rPr>
        <w:t>S</w:t>
      </w:r>
      <w:r w:rsidR="002C0667" w:rsidRPr="002C0667">
        <w:rPr>
          <w:rFonts w:ascii="Times New Roman" w:hAnsi="Times New Roman" w:cs="Times New Roman"/>
          <w:lang w:val="en-SG"/>
        </w:rPr>
        <w:t xml:space="preserve">ocial network responses </w:t>
      </w:r>
      <w:r w:rsidR="00AA6845">
        <w:rPr>
          <w:rFonts w:ascii="Times New Roman" w:hAnsi="Times New Roman" w:cs="Times New Roman"/>
          <w:lang w:val="en-SG"/>
        </w:rPr>
        <w:t xml:space="preserve">also </w:t>
      </w:r>
      <w:r w:rsidR="002C0667" w:rsidRPr="002C0667">
        <w:rPr>
          <w:rFonts w:ascii="Times New Roman" w:hAnsi="Times New Roman" w:cs="Times New Roman"/>
          <w:lang w:val="en-SG"/>
        </w:rPr>
        <w:t>indicate that while close friendships may become</w:t>
      </w:r>
      <w:r w:rsidR="00AA6845">
        <w:rPr>
          <w:rFonts w:ascii="Times New Roman" w:hAnsi="Times New Roman" w:cs="Times New Roman"/>
          <w:lang w:val="en-SG"/>
        </w:rPr>
        <w:t xml:space="preserve"> much</w:t>
      </w:r>
      <w:r w:rsidR="002C0667" w:rsidRPr="002C0667">
        <w:rPr>
          <w:rFonts w:ascii="Times New Roman" w:hAnsi="Times New Roman" w:cs="Times New Roman"/>
          <w:lang w:val="en-SG"/>
        </w:rPr>
        <w:t xml:space="preserve"> less ethnically diverse over time, institutional settings such as schools and workplaces continue to promote cross-ethnic interaction.</w:t>
      </w:r>
    </w:p>
    <w:p w14:paraId="426C5FFB" w14:textId="5CEC06B4" w:rsidR="0028277E" w:rsidRDefault="008533CE" w:rsidP="008533CE">
      <w:pPr>
        <w:ind w:firstLine="360"/>
        <w:rPr>
          <w:rFonts w:ascii="Times New Roman" w:hAnsi="Times New Roman" w:cs="Times New Roman"/>
          <w:lang w:val="en-SG"/>
        </w:rPr>
      </w:pPr>
      <w:r w:rsidRPr="008533CE">
        <w:rPr>
          <w:rFonts w:ascii="Times New Roman" w:hAnsi="Times New Roman" w:cs="Times New Roman"/>
          <w:lang w:val="en-SG"/>
        </w:rPr>
        <w:t>We</w:t>
      </w:r>
      <w:r w:rsidR="002E7C91">
        <w:rPr>
          <w:rFonts w:ascii="Times New Roman" w:hAnsi="Times New Roman" w:cs="Times New Roman"/>
          <w:lang w:val="en-SG"/>
        </w:rPr>
        <w:t xml:space="preserve"> </w:t>
      </w:r>
      <w:r w:rsidR="00C843D3">
        <w:rPr>
          <w:rFonts w:ascii="Times New Roman" w:hAnsi="Times New Roman" w:cs="Times New Roman"/>
          <w:lang w:val="en-SG"/>
        </w:rPr>
        <w:t>conclude by</w:t>
      </w:r>
      <w:r w:rsidRPr="008533CE">
        <w:rPr>
          <w:rFonts w:ascii="Times New Roman" w:hAnsi="Times New Roman" w:cs="Times New Roman"/>
          <w:lang w:val="en-SG"/>
        </w:rPr>
        <w:t xml:space="preserve"> </w:t>
      </w:r>
      <w:r w:rsidR="00C843D3">
        <w:rPr>
          <w:rFonts w:ascii="Times New Roman" w:hAnsi="Times New Roman" w:cs="Times New Roman"/>
          <w:lang w:val="en-SG"/>
        </w:rPr>
        <w:t>p</w:t>
      </w:r>
      <w:r w:rsidRPr="008533CE">
        <w:rPr>
          <w:rFonts w:ascii="Times New Roman" w:hAnsi="Times New Roman" w:cs="Times New Roman"/>
          <w:lang w:val="en-SG"/>
        </w:rPr>
        <w:t>resent</w:t>
      </w:r>
      <w:r w:rsidR="00C843D3">
        <w:rPr>
          <w:rFonts w:ascii="Times New Roman" w:hAnsi="Times New Roman" w:cs="Times New Roman"/>
          <w:lang w:val="en-SG"/>
        </w:rPr>
        <w:t>ing</w:t>
      </w:r>
      <w:r w:rsidRPr="008533CE">
        <w:rPr>
          <w:rFonts w:ascii="Times New Roman" w:hAnsi="Times New Roman" w:cs="Times New Roman"/>
          <w:lang w:val="en-SG"/>
        </w:rPr>
        <w:t xml:space="preserve"> user-testing feedback on the questionnaire’s strengths and limitations</w:t>
      </w:r>
      <w:r w:rsidR="0012182C">
        <w:rPr>
          <w:rFonts w:ascii="Times New Roman" w:hAnsi="Times New Roman" w:cs="Times New Roman"/>
          <w:lang w:val="en-SG"/>
        </w:rPr>
        <w:t xml:space="preserve">, </w:t>
      </w:r>
      <w:r w:rsidR="009C6990">
        <w:rPr>
          <w:rFonts w:ascii="Times New Roman" w:hAnsi="Times New Roman" w:cs="Times New Roman"/>
          <w:lang w:val="en-SG"/>
        </w:rPr>
        <w:t>and</w:t>
      </w:r>
      <w:r w:rsidRPr="008533CE">
        <w:rPr>
          <w:rFonts w:ascii="Times New Roman" w:hAnsi="Times New Roman" w:cs="Times New Roman"/>
          <w:lang w:val="en-SG"/>
        </w:rPr>
        <w:t xml:space="preserve"> preliminary results from a</w:t>
      </w:r>
      <w:r w:rsidR="00E1085E">
        <w:rPr>
          <w:rFonts w:ascii="Times New Roman" w:hAnsi="Times New Roman" w:cs="Times New Roman"/>
          <w:lang w:val="en-SG"/>
        </w:rPr>
        <w:t xml:space="preserve">n ongoing </w:t>
      </w:r>
      <w:r w:rsidRPr="008533CE">
        <w:rPr>
          <w:rFonts w:ascii="Times New Roman" w:hAnsi="Times New Roman" w:cs="Times New Roman"/>
          <w:lang w:val="en-SG"/>
        </w:rPr>
        <w:t xml:space="preserve">paired speech production study examining whether measures derived from the instrument </w:t>
      </w:r>
      <w:r w:rsidR="000F2395">
        <w:rPr>
          <w:rFonts w:ascii="Times New Roman" w:hAnsi="Times New Roman" w:cs="Times New Roman"/>
          <w:lang w:val="en-SG"/>
        </w:rPr>
        <w:t xml:space="preserve">can </w:t>
      </w:r>
      <w:r w:rsidRPr="008533CE">
        <w:rPr>
          <w:rFonts w:ascii="Times New Roman" w:hAnsi="Times New Roman" w:cs="Times New Roman"/>
          <w:lang w:val="en-SG"/>
        </w:rPr>
        <w:t>predict variation in the use of ethnolinguistic features.</w:t>
      </w:r>
    </w:p>
    <w:p w14:paraId="19D4A25C" w14:textId="77777777" w:rsidR="00E852FB" w:rsidRPr="00CA1550" w:rsidRDefault="00E852FB" w:rsidP="00CA1550">
      <w:pPr>
        <w:rPr>
          <w:rFonts w:ascii="Times New Roman" w:hAnsi="Times New Roman" w:cs="Times New Roman"/>
        </w:rPr>
      </w:pPr>
    </w:p>
    <w:p w14:paraId="0B503443" w14:textId="70C04318" w:rsidR="00CC056F" w:rsidRDefault="00CC056F" w:rsidP="00CA1550">
      <w:pPr>
        <w:rPr>
          <w:rFonts w:ascii="Times New Roman" w:hAnsi="Times New Roman" w:cs="Times New Roman"/>
          <w:b/>
          <w:bCs/>
        </w:rPr>
      </w:pPr>
      <w:r w:rsidRPr="00CA1550">
        <w:rPr>
          <w:rFonts w:ascii="Times New Roman" w:hAnsi="Times New Roman" w:cs="Times New Roman"/>
          <w:b/>
          <w:bCs/>
        </w:rPr>
        <w:t>References</w:t>
      </w:r>
    </w:p>
    <w:p w14:paraId="1C07BC58" w14:textId="77777777" w:rsidR="00001C23" w:rsidRPr="00CA1550" w:rsidRDefault="00001C23" w:rsidP="00CA1550">
      <w:pPr>
        <w:rPr>
          <w:rFonts w:ascii="Times New Roman" w:hAnsi="Times New Roman" w:cs="Times New Roman"/>
          <w:b/>
          <w:bCs/>
        </w:rPr>
      </w:pPr>
    </w:p>
    <w:p w14:paraId="282FDCAE" w14:textId="77777777" w:rsidR="00972809" w:rsidRPr="00972809" w:rsidRDefault="0006236A" w:rsidP="00F70965">
      <w:pPr>
        <w:pStyle w:val="Bibliography"/>
        <w:spacing w:line="276" w:lineRule="auto"/>
        <w:rPr>
          <w:rFonts w:ascii="Times New Roman" w:hAnsi="Times New Roman" w:cs="Times New Roman"/>
        </w:rPr>
      </w:pPr>
      <w:r w:rsidRPr="00CA1550">
        <w:fldChar w:fldCharType="begin"/>
      </w:r>
      <w:r w:rsidR="00972809">
        <w:instrText xml:space="preserve"> ADDIN ZOTERO_BIBL {"uncited":[],"omitted":[],"custom":[]} CSL_BIBLIOGRAPHY </w:instrText>
      </w:r>
      <w:r w:rsidRPr="00CA1550">
        <w:fldChar w:fldCharType="separate"/>
      </w:r>
      <w:r w:rsidR="00972809" w:rsidRPr="00972809">
        <w:rPr>
          <w:rFonts w:ascii="Times New Roman" w:hAnsi="Times New Roman" w:cs="Times New Roman"/>
        </w:rPr>
        <w:t xml:space="preserve">Buschfeld, S. (2020). </w:t>
      </w:r>
      <w:r w:rsidR="00972809" w:rsidRPr="00972809">
        <w:rPr>
          <w:rFonts w:ascii="Times New Roman" w:hAnsi="Times New Roman" w:cs="Times New Roman"/>
          <w:i/>
          <w:iCs/>
        </w:rPr>
        <w:t>Children’s English in Singapore: Acquisition, properties, and use</w:t>
      </w:r>
      <w:r w:rsidR="00972809" w:rsidRPr="00972809">
        <w:rPr>
          <w:rFonts w:ascii="Times New Roman" w:hAnsi="Times New Roman" w:cs="Times New Roman"/>
        </w:rPr>
        <w:t>. Routledge, Taylor &amp; Francis Group.</w:t>
      </w:r>
    </w:p>
    <w:p w14:paraId="4F31D54E" w14:textId="77777777" w:rsidR="00972809" w:rsidRPr="00972809" w:rsidRDefault="00972809" w:rsidP="00F70965">
      <w:pPr>
        <w:pStyle w:val="Bibliography"/>
        <w:spacing w:line="276" w:lineRule="auto"/>
        <w:rPr>
          <w:rFonts w:ascii="Times New Roman" w:hAnsi="Times New Roman" w:cs="Times New Roman"/>
        </w:rPr>
      </w:pPr>
      <w:r w:rsidRPr="00972809">
        <w:rPr>
          <w:rFonts w:ascii="Times New Roman" w:hAnsi="Times New Roman" w:cs="Times New Roman"/>
        </w:rPr>
        <w:t xml:space="preserve">Dass, R., Smirnova-Godoy, I., McColl, O., Grundy, J. G., Luk, G., &amp; Anderson, J. A. E. (2024). A Content Overlap Analysis of bilingualism questionnaires: Considering diversity. </w:t>
      </w:r>
      <w:r w:rsidRPr="00972809">
        <w:rPr>
          <w:rFonts w:ascii="Times New Roman" w:hAnsi="Times New Roman" w:cs="Times New Roman"/>
          <w:i/>
          <w:iCs/>
        </w:rPr>
        <w:t>Bilingualism: Language and Cognition</w:t>
      </w:r>
      <w:r w:rsidRPr="00972809">
        <w:rPr>
          <w:rFonts w:ascii="Times New Roman" w:hAnsi="Times New Roman" w:cs="Times New Roman"/>
        </w:rPr>
        <w:t>, 1–7. https://doi.org/10.1017/S1366728923000767</w:t>
      </w:r>
    </w:p>
    <w:p w14:paraId="45D0DFDC" w14:textId="77777777" w:rsidR="00972809" w:rsidRPr="00972809" w:rsidRDefault="00972809" w:rsidP="00F70965">
      <w:pPr>
        <w:pStyle w:val="Bibliography"/>
        <w:spacing w:line="276" w:lineRule="auto"/>
        <w:rPr>
          <w:rFonts w:ascii="Times New Roman" w:hAnsi="Times New Roman" w:cs="Times New Roman"/>
        </w:rPr>
      </w:pPr>
      <w:r w:rsidRPr="00972809">
        <w:rPr>
          <w:rFonts w:ascii="Times New Roman" w:hAnsi="Times New Roman" w:cs="Times New Roman"/>
        </w:rPr>
        <w:t xml:space="preserve">En, L. G. W., Brebner, C., &amp; McCormack, P. (2014). A preliminary report on the English phonology of typically developing English-Mandarin bilingual preschool Singaporean children: English phonology of typically developing English-Mandarin Singaporean children. </w:t>
      </w:r>
      <w:r w:rsidRPr="00972809">
        <w:rPr>
          <w:rFonts w:ascii="Times New Roman" w:hAnsi="Times New Roman" w:cs="Times New Roman"/>
          <w:i/>
          <w:iCs/>
        </w:rPr>
        <w:t>International Journal of Language &amp; Communication Disorders</w:t>
      </w:r>
      <w:r w:rsidRPr="00972809">
        <w:rPr>
          <w:rFonts w:ascii="Times New Roman" w:hAnsi="Times New Roman" w:cs="Times New Roman"/>
        </w:rPr>
        <w:t xml:space="preserve">, </w:t>
      </w:r>
      <w:r w:rsidRPr="00972809">
        <w:rPr>
          <w:rFonts w:ascii="Times New Roman" w:hAnsi="Times New Roman" w:cs="Times New Roman"/>
          <w:i/>
          <w:iCs/>
        </w:rPr>
        <w:t>49</w:t>
      </w:r>
      <w:r w:rsidRPr="00972809">
        <w:rPr>
          <w:rFonts w:ascii="Times New Roman" w:hAnsi="Times New Roman" w:cs="Times New Roman"/>
        </w:rPr>
        <w:t>(3), 317–332. https://doi.org/10.1111/1460-6984.12075</w:t>
      </w:r>
    </w:p>
    <w:p w14:paraId="7928E28B" w14:textId="77777777" w:rsidR="00972809" w:rsidRPr="00972809" w:rsidRDefault="00972809" w:rsidP="00F70965">
      <w:pPr>
        <w:pStyle w:val="Bibliography"/>
        <w:spacing w:line="276" w:lineRule="auto"/>
        <w:rPr>
          <w:rFonts w:ascii="Times New Roman" w:hAnsi="Times New Roman" w:cs="Times New Roman"/>
        </w:rPr>
      </w:pPr>
      <w:r w:rsidRPr="00972809">
        <w:rPr>
          <w:rFonts w:ascii="Times New Roman" w:hAnsi="Times New Roman" w:cs="Times New Roman"/>
        </w:rPr>
        <w:t xml:space="preserve">Kalaivanan, K., Sumartono, F., &amp; Tan, Y.-Y. (2020). The Homogenization of ethnic differences in Singapore English? A consonantal production study. </w:t>
      </w:r>
      <w:r w:rsidRPr="00972809">
        <w:rPr>
          <w:rFonts w:ascii="Times New Roman" w:hAnsi="Times New Roman" w:cs="Times New Roman"/>
          <w:i/>
          <w:iCs/>
        </w:rPr>
        <w:t>Language and Speech</w:t>
      </w:r>
      <w:r w:rsidRPr="00972809">
        <w:rPr>
          <w:rFonts w:ascii="Times New Roman" w:hAnsi="Times New Roman" w:cs="Times New Roman"/>
        </w:rPr>
        <w:t xml:space="preserve">, </w:t>
      </w:r>
      <w:r w:rsidRPr="00972809">
        <w:rPr>
          <w:rFonts w:ascii="Times New Roman" w:hAnsi="Times New Roman" w:cs="Times New Roman"/>
          <w:i/>
          <w:iCs/>
        </w:rPr>
        <w:t>64</w:t>
      </w:r>
      <w:r w:rsidRPr="00972809">
        <w:rPr>
          <w:rFonts w:ascii="Times New Roman" w:hAnsi="Times New Roman" w:cs="Times New Roman"/>
        </w:rPr>
        <w:t>(1), 123–140. https://doi.org/10.1177/0023830920925510</w:t>
      </w:r>
    </w:p>
    <w:p w14:paraId="3087F6B8" w14:textId="77777777" w:rsidR="00972809" w:rsidRPr="00972809" w:rsidRDefault="00972809" w:rsidP="00F70965">
      <w:pPr>
        <w:pStyle w:val="Bibliography"/>
        <w:spacing w:line="276" w:lineRule="auto"/>
        <w:rPr>
          <w:rFonts w:ascii="Times New Roman" w:hAnsi="Times New Roman" w:cs="Times New Roman"/>
        </w:rPr>
      </w:pPr>
      <w:r w:rsidRPr="00972809">
        <w:rPr>
          <w:rFonts w:ascii="Times New Roman" w:hAnsi="Times New Roman" w:cs="Times New Roman"/>
        </w:rPr>
        <w:t xml:space="preserve">Kwek, G., &amp; Low, E. (2021). Emergent features of young Singaporean speech: An investigatory study of the labiodental /r/ in Singapore English. </w:t>
      </w:r>
      <w:r w:rsidRPr="00972809">
        <w:rPr>
          <w:rFonts w:ascii="Times New Roman" w:hAnsi="Times New Roman" w:cs="Times New Roman"/>
          <w:i/>
          <w:iCs/>
        </w:rPr>
        <w:t>Asian Englishes</w:t>
      </w:r>
      <w:r w:rsidRPr="00972809">
        <w:rPr>
          <w:rFonts w:ascii="Times New Roman" w:hAnsi="Times New Roman" w:cs="Times New Roman"/>
        </w:rPr>
        <w:t xml:space="preserve">, </w:t>
      </w:r>
      <w:r w:rsidRPr="00972809">
        <w:rPr>
          <w:rFonts w:ascii="Times New Roman" w:hAnsi="Times New Roman" w:cs="Times New Roman"/>
          <w:i/>
          <w:iCs/>
        </w:rPr>
        <w:t>23</w:t>
      </w:r>
      <w:r w:rsidRPr="00972809">
        <w:rPr>
          <w:rFonts w:ascii="Times New Roman" w:hAnsi="Times New Roman" w:cs="Times New Roman"/>
        </w:rPr>
        <w:t>(2), 116–136. https://doi.org/10.1080/13488678.2020.1759249</w:t>
      </w:r>
    </w:p>
    <w:p w14:paraId="6B10ACDC" w14:textId="77777777" w:rsidR="00972809" w:rsidRPr="00972809" w:rsidRDefault="00972809" w:rsidP="00F70965">
      <w:pPr>
        <w:pStyle w:val="Bibliography"/>
        <w:spacing w:line="276" w:lineRule="auto"/>
        <w:rPr>
          <w:rFonts w:ascii="Times New Roman" w:hAnsi="Times New Roman" w:cs="Times New Roman"/>
        </w:rPr>
      </w:pPr>
      <w:r w:rsidRPr="00972809">
        <w:rPr>
          <w:rFonts w:ascii="Times New Roman" w:hAnsi="Times New Roman" w:cs="Times New Roman"/>
        </w:rPr>
        <w:t xml:space="preserve">Sim, J. H. (2019). “But you don’t sound Malay!”: Language dominance and variation in the accents of English-Malay bilinguals in Singapore. </w:t>
      </w:r>
      <w:r w:rsidRPr="00972809">
        <w:rPr>
          <w:rFonts w:ascii="Times New Roman" w:hAnsi="Times New Roman" w:cs="Times New Roman"/>
          <w:i/>
          <w:iCs/>
        </w:rPr>
        <w:t>English World-Wide</w:t>
      </w:r>
      <w:r w:rsidRPr="00972809">
        <w:rPr>
          <w:rFonts w:ascii="Times New Roman" w:hAnsi="Times New Roman" w:cs="Times New Roman"/>
        </w:rPr>
        <w:t xml:space="preserve">, </w:t>
      </w:r>
      <w:r w:rsidRPr="00972809">
        <w:rPr>
          <w:rFonts w:ascii="Times New Roman" w:hAnsi="Times New Roman" w:cs="Times New Roman"/>
          <w:i/>
          <w:iCs/>
        </w:rPr>
        <w:t>40</w:t>
      </w:r>
      <w:r w:rsidRPr="00972809">
        <w:rPr>
          <w:rFonts w:ascii="Times New Roman" w:hAnsi="Times New Roman" w:cs="Times New Roman"/>
        </w:rPr>
        <w:t>(1), 79–108. https://doi.org/10.1075/eww.00023.sim</w:t>
      </w:r>
    </w:p>
    <w:p w14:paraId="79C460B7" w14:textId="77777777" w:rsidR="00972809" w:rsidRPr="00972809" w:rsidRDefault="00972809" w:rsidP="00F70965">
      <w:pPr>
        <w:pStyle w:val="Bibliography"/>
        <w:spacing w:line="276" w:lineRule="auto"/>
        <w:rPr>
          <w:rFonts w:ascii="Times New Roman" w:hAnsi="Times New Roman" w:cs="Times New Roman"/>
        </w:rPr>
      </w:pPr>
      <w:r w:rsidRPr="00972809">
        <w:rPr>
          <w:rFonts w:ascii="Times New Roman" w:hAnsi="Times New Roman" w:cs="Times New Roman"/>
        </w:rPr>
        <w:t xml:space="preserve">Sim, J. H. (2021). Sociophonetic variation in English /l/ in the child-directed speech of English-Malay bilinguals. </w:t>
      </w:r>
      <w:r w:rsidRPr="00972809">
        <w:rPr>
          <w:rFonts w:ascii="Times New Roman" w:hAnsi="Times New Roman" w:cs="Times New Roman"/>
          <w:i/>
          <w:iCs/>
        </w:rPr>
        <w:t>Journal of Phonetics</w:t>
      </w:r>
      <w:r w:rsidRPr="00972809">
        <w:rPr>
          <w:rFonts w:ascii="Times New Roman" w:hAnsi="Times New Roman" w:cs="Times New Roman"/>
        </w:rPr>
        <w:t xml:space="preserve">, </w:t>
      </w:r>
      <w:r w:rsidRPr="00972809">
        <w:rPr>
          <w:rFonts w:ascii="Times New Roman" w:hAnsi="Times New Roman" w:cs="Times New Roman"/>
          <w:i/>
          <w:iCs/>
        </w:rPr>
        <w:t>88</w:t>
      </w:r>
      <w:r w:rsidRPr="00972809">
        <w:rPr>
          <w:rFonts w:ascii="Times New Roman" w:hAnsi="Times New Roman" w:cs="Times New Roman"/>
        </w:rPr>
        <w:t>, 101084. https://doi.org/10.1016/j.wocn.2021.101084</w:t>
      </w:r>
    </w:p>
    <w:p w14:paraId="7DBF42CA" w14:textId="77777777" w:rsidR="00972809" w:rsidRPr="00972809" w:rsidRDefault="00972809" w:rsidP="00F70965">
      <w:pPr>
        <w:pStyle w:val="Bibliography"/>
        <w:spacing w:line="276" w:lineRule="auto"/>
        <w:rPr>
          <w:rFonts w:ascii="Times New Roman" w:hAnsi="Times New Roman" w:cs="Times New Roman"/>
        </w:rPr>
      </w:pPr>
      <w:r w:rsidRPr="00972809">
        <w:rPr>
          <w:rFonts w:ascii="Times New Roman" w:hAnsi="Times New Roman" w:cs="Times New Roman"/>
        </w:rPr>
        <w:t xml:space="preserve">Sim, J. H. (2023). Influence of bilingualism or caregiver input? Variation in VOT in simultaneous bilingual preschoolers in Singapore. In R. Skarnitzl &amp; J. Volín (Eds.), </w:t>
      </w:r>
      <w:r w:rsidRPr="00972809">
        <w:rPr>
          <w:rFonts w:ascii="Times New Roman" w:hAnsi="Times New Roman" w:cs="Times New Roman"/>
          <w:i/>
          <w:iCs/>
        </w:rPr>
        <w:t>Proceedings of the 20th International Congress of Phonetic Sciences</w:t>
      </w:r>
      <w:r w:rsidRPr="00972809">
        <w:rPr>
          <w:rFonts w:ascii="Times New Roman" w:hAnsi="Times New Roman" w:cs="Times New Roman"/>
        </w:rPr>
        <w:t xml:space="preserve"> (pp. 2344–2348). Guarant International.</w:t>
      </w:r>
    </w:p>
    <w:p w14:paraId="2D723865" w14:textId="77777777" w:rsidR="00972809" w:rsidRPr="00972809" w:rsidRDefault="00972809" w:rsidP="00F70965">
      <w:pPr>
        <w:pStyle w:val="Bibliography"/>
        <w:spacing w:line="276" w:lineRule="auto"/>
        <w:rPr>
          <w:rFonts w:ascii="Times New Roman" w:hAnsi="Times New Roman" w:cs="Times New Roman"/>
        </w:rPr>
      </w:pPr>
      <w:r w:rsidRPr="00972809">
        <w:rPr>
          <w:rFonts w:ascii="Times New Roman" w:hAnsi="Times New Roman" w:cs="Times New Roman"/>
        </w:rPr>
        <w:t xml:space="preserve">Sim, J. H. (2024). Variation in VOT in English child-directed speech of English-Mandarin and English-Malay early bilinguals in Singapore. </w:t>
      </w:r>
      <w:r w:rsidRPr="00972809">
        <w:rPr>
          <w:rFonts w:ascii="Times New Roman" w:hAnsi="Times New Roman" w:cs="Times New Roman"/>
          <w:i/>
          <w:iCs/>
        </w:rPr>
        <w:t>Asian Englishes</w:t>
      </w:r>
      <w:r w:rsidRPr="00972809">
        <w:rPr>
          <w:rFonts w:ascii="Times New Roman" w:hAnsi="Times New Roman" w:cs="Times New Roman"/>
        </w:rPr>
        <w:t>, 1–17. https://doi.org/10.1080/13488678.2024.2391234</w:t>
      </w:r>
    </w:p>
    <w:p w14:paraId="11EA3BA8" w14:textId="77777777" w:rsidR="00972809" w:rsidRPr="00972809" w:rsidRDefault="00972809" w:rsidP="00F70965">
      <w:pPr>
        <w:pStyle w:val="Bibliography"/>
        <w:spacing w:line="276" w:lineRule="auto"/>
        <w:rPr>
          <w:rFonts w:ascii="Times New Roman" w:hAnsi="Times New Roman" w:cs="Times New Roman"/>
        </w:rPr>
      </w:pPr>
      <w:r w:rsidRPr="00972809">
        <w:rPr>
          <w:rFonts w:ascii="Times New Roman" w:hAnsi="Times New Roman" w:cs="Times New Roman"/>
        </w:rPr>
        <w:t xml:space="preserve">Sim, J. H., &amp; Post, B. (2021). Variation in quality of maternal input and development of coda stops in English-speaking children in Singapore. </w:t>
      </w:r>
      <w:r w:rsidRPr="00972809">
        <w:rPr>
          <w:rFonts w:ascii="Times New Roman" w:hAnsi="Times New Roman" w:cs="Times New Roman"/>
          <w:i/>
          <w:iCs/>
        </w:rPr>
        <w:t>Journal of Child Language</w:t>
      </w:r>
      <w:r w:rsidRPr="00972809">
        <w:rPr>
          <w:rFonts w:ascii="Times New Roman" w:hAnsi="Times New Roman" w:cs="Times New Roman"/>
        </w:rPr>
        <w:t>, 1–26. https://doi.org/10.1017/S0305000921000593</w:t>
      </w:r>
    </w:p>
    <w:p w14:paraId="61FF6203" w14:textId="77777777" w:rsidR="00972809" w:rsidRPr="00972809" w:rsidRDefault="00972809" w:rsidP="00F70965">
      <w:pPr>
        <w:pStyle w:val="Bibliography"/>
        <w:spacing w:line="276" w:lineRule="auto"/>
        <w:rPr>
          <w:rFonts w:ascii="Times New Roman" w:hAnsi="Times New Roman" w:cs="Times New Roman"/>
        </w:rPr>
      </w:pPr>
      <w:r w:rsidRPr="00972809">
        <w:rPr>
          <w:rFonts w:ascii="Times New Roman" w:hAnsi="Times New Roman" w:cs="Times New Roman"/>
        </w:rPr>
        <w:t xml:space="preserve">Starr, R. L., &amp; Balasubramaniam, B. (2019). Variation and change in English /r/ among Tamil Indian Singaporeans. </w:t>
      </w:r>
      <w:r w:rsidRPr="00972809">
        <w:rPr>
          <w:rFonts w:ascii="Times New Roman" w:hAnsi="Times New Roman" w:cs="Times New Roman"/>
          <w:i/>
          <w:iCs/>
        </w:rPr>
        <w:t>World Englishes</w:t>
      </w:r>
      <w:r w:rsidRPr="00972809">
        <w:rPr>
          <w:rFonts w:ascii="Times New Roman" w:hAnsi="Times New Roman" w:cs="Times New Roman"/>
        </w:rPr>
        <w:t xml:space="preserve">, </w:t>
      </w:r>
      <w:r w:rsidRPr="00972809">
        <w:rPr>
          <w:rFonts w:ascii="Times New Roman" w:hAnsi="Times New Roman" w:cs="Times New Roman"/>
          <w:i/>
          <w:iCs/>
        </w:rPr>
        <w:t>38</w:t>
      </w:r>
      <w:r w:rsidRPr="00972809">
        <w:rPr>
          <w:rFonts w:ascii="Times New Roman" w:hAnsi="Times New Roman" w:cs="Times New Roman"/>
        </w:rPr>
        <w:t>(4), 630–643. https://doi.org/10.1111/weng.12357</w:t>
      </w:r>
    </w:p>
    <w:p w14:paraId="76769CEC" w14:textId="1D5FFFF5" w:rsidR="00CC056F" w:rsidRDefault="0006236A" w:rsidP="00F70965">
      <w:pPr>
        <w:pStyle w:val="Bibliography"/>
        <w:spacing w:line="276" w:lineRule="auto"/>
        <w:rPr>
          <w:rFonts w:ascii="Times New Roman" w:hAnsi="Times New Roman" w:cs="Times New Roman"/>
        </w:rPr>
      </w:pPr>
      <w:r w:rsidRPr="00CA1550">
        <w:rPr>
          <w:rFonts w:ascii="Times New Roman" w:hAnsi="Times New Roman" w:cs="Times New Roman"/>
        </w:rPr>
        <w:fldChar w:fldCharType="end"/>
      </w:r>
    </w:p>
    <w:p w14:paraId="5346B3B7" w14:textId="77777777" w:rsidR="00972809" w:rsidRPr="00972809" w:rsidRDefault="00972809" w:rsidP="00972809"/>
    <w:sectPr w:rsidR="00972809" w:rsidRPr="009728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50088C8-6810-DE46-B669-D9C98CE22BF1}"/>
    <w:embedBold r:id="rId2" w:fontKey="{CAAFFEA3-2AF8-3D4F-A5B2-3CB8B97A115D}"/>
    <w:embedItalic r:id="rId3" w:fontKey="{EF04B6C0-1E56-6840-A068-86BB86DB2D1D}"/>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embedRegular r:id="rId4" w:fontKey="{D83683FD-1908-9D40-B97A-FD1EB9181A05}"/>
  </w:font>
  <w:font w:name="Wingdings">
    <w:panose1 w:val="05000000000000000000"/>
    <w:charset w:val="4D"/>
    <w:family w:val="decorative"/>
    <w:pitch w:val="variable"/>
    <w:sig w:usb0="00000003" w:usb1="00000000" w:usb2="00000000" w:usb3="00000000" w:csb0="80000001" w:csb1="00000000"/>
    <w:embedRegular r:id="rId5" w:fontKey="{9BAB75D3-83D9-CC4E-9966-71D875D02493}"/>
  </w:font>
  <w:font w:name="Symbol">
    <w:panose1 w:val="05050102010706020507"/>
    <w:charset w:val="02"/>
    <w:family w:val="decorative"/>
    <w:pitch w:val="variable"/>
    <w:sig w:usb0="00000000" w:usb1="10000000" w:usb2="00000000" w:usb3="00000000" w:csb0="80000000" w:csb1="00000000"/>
    <w:embedRegular r:id="rId6" w:fontKey="{22BE0BBF-53B7-DD40-8923-8BFB97EBAE52}"/>
  </w:font>
  <w:font w:name="Aptos">
    <w:panose1 w:val="020B0004020202020204"/>
    <w:charset w:val="00"/>
    <w:family w:val="swiss"/>
    <w:pitch w:val="variable"/>
    <w:sig w:usb0="20000287" w:usb1="00000003" w:usb2="00000000" w:usb3="00000000" w:csb0="0000019F" w:csb1="00000000"/>
    <w:embedRegular r:id="rId7" w:fontKey="{837DDE96-6CEA-2B4F-8253-D37A3369C441}"/>
    <w:embedItalic r:id="rId8" w:fontKey="{6BFCA7EF-6253-4441-8956-1135A8E72CB8}"/>
  </w:font>
  <w:font w:name="Aptos Display">
    <w:panose1 w:val="020B0004020202020204"/>
    <w:charset w:val="00"/>
    <w:family w:val="swiss"/>
    <w:pitch w:val="variable"/>
    <w:sig w:usb0="20000287" w:usb1="00000003" w:usb2="00000000" w:usb3="00000000" w:csb0="0000019F" w:csb1="00000000"/>
    <w:embedRegular r:id="rId9" w:fontKey="{D7C2CE1A-364F-4A45-9A86-B0599CEA9F27}"/>
  </w:font>
  <w:font w:name="DengXian Light">
    <w:altName w:val="等线 Light"/>
    <w:panose1 w:val="02010600030101010101"/>
    <w:charset w:val="86"/>
    <w:family w:val="auto"/>
    <w:pitch w:val="variable"/>
    <w:sig w:usb0="A00002BF" w:usb1="38CF7CFA" w:usb2="00000016" w:usb3="00000000" w:csb0="0004000F" w:csb1="00000000"/>
  </w:font>
  <w:font w:name="Cormorant Garamond">
    <w:panose1 w:val="00000500000000000000"/>
    <w:charset w:val="4D"/>
    <w:family w:val="auto"/>
    <w:pitch w:val="variable"/>
    <w:sig w:usb0="20000207" w:usb1="00000001" w:usb2="00000000" w:usb3="00000000" w:csb0="00000197" w:csb1="00000000"/>
    <w:embedRegular r:id="rId10" w:fontKey="{A4DCB282-90E8-3F44-973C-133C526AF0E8}"/>
    <w:embedBold r:id="rId11" w:fontKey="{CB66B83C-51C8-C540-A445-096EC5121157}"/>
  </w:font>
  <w:font w:name="Noto Sans">
    <w:panose1 w:val="020B0502040504020204"/>
    <w:charset w:val="00"/>
    <w:family w:val="swiss"/>
    <w:pitch w:val="variable"/>
    <w:sig w:usb0="E00082FF" w:usb1="400078FF" w:usb2="08000029" w:usb3="00000000" w:csb0="0000019F" w:csb1="00000000"/>
    <w:embedRegular r:id="rId12" w:fontKey="{525C27A0-AFA5-574F-9E79-1B540D143CAB}"/>
    <w:embedBold r:id="rId13" w:fontKey="{C1598F0C-2BBE-B247-A0F0-F3BED20FE29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65DB"/>
    <w:multiLevelType w:val="multilevel"/>
    <w:tmpl w:val="A43C4394"/>
    <w:lvl w:ilvl="0">
      <w:start w:val="1"/>
      <w:numFmt w:val="decimal"/>
      <w:lvlText w:val="%1."/>
      <w:lvlJc w:val="left"/>
      <w:pPr>
        <w:ind w:left="360" w:hanging="360"/>
      </w:pPr>
      <w:rPr>
        <w:vanish/>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166F62"/>
    <w:multiLevelType w:val="multilevel"/>
    <w:tmpl w:val="6BC02274"/>
    <w:lvl w:ilvl="0">
      <w:start w:val="1"/>
      <w:numFmt w:val="decimal"/>
      <w:lvlText w:val="%1."/>
      <w:lvlJc w:val="left"/>
      <w:pPr>
        <w:ind w:left="0" w:firstLine="0"/>
      </w:pPr>
      <w:rPr>
        <w:rFonts w:hint="default"/>
        <w:vanish/>
      </w:rPr>
    </w:lvl>
    <w:lvl w:ilvl="1">
      <w:start w:val="1"/>
      <w:numFmt w:val="decimal"/>
      <w:pStyle w:val="ThesisL2"/>
      <w:lvlText w:val="%1.%2."/>
      <w:lvlJc w:val="left"/>
      <w:pPr>
        <w:ind w:left="567" w:hanging="567"/>
      </w:pPr>
      <w:rPr>
        <w:rFonts w:hint="default"/>
      </w:rPr>
    </w:lvl>
    <w:lvl w:ilvl="2">
      <w:start w:val="1"/>
      <w:numFmt w:val="decimal"/>
      <w:lvlText w:val="%1.%2.%3."/>
      <w:lvlJc w:val="left"/>
      <w:pPr>
        <w:ind w:left="1134" w:hanging="567"/>
      </w:pPr>
      <w:rPr>
        <w:rFonts w:hint="default"/>
      </w:rPr>
    </w:lvl>
    <w:lvl w:ilvl="3">
      <w:start w:val="1"/>
      <w:numFmt w:val="decimal"/>
      <w:lvlText w:val="%1.%2.%3.%4."/>
      <w:lvlJc w:val="left"/>
      <w:pPr>
        <w:ind w:left="1701" w:hanging="567"/>
      </w:pPr>
      <w:rPr>
        <w:rFonts w:hint="default"/>
        <w:vanish/>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6C507AC"/>
    <w:multiLevelType w:val="hybridMultilevel"/>
    <w:tmpl w:val="BFEE9210"/>
    <w:lvl w:ilvl="0" w:tplc="21B0D1F2">
      <w:start w:val="3"/>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0F796D"/>
    <w:multiLevelType w:val="multilevel"/>
    <w:tmpl w:val="3634C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0A392A"/>
    <w:multiLevelType w:val="multilevel"/>
    <w:tmpl w:val="A184F724"/>
    <w:lvl w:ilvl="0">
      <w:start w:val="1"/>
      <w:numFmt w:val="decimal"/>
      <w:pStyle w:val="Thesisch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05F4E91"/>
    <w:multiLevelType w:val="hybridMultilevel"/>
    <w:tmpl w:val="FDB6B30C"/>
    <w:lvl w:ilvl="0" w:tplc="22348F5A">
      <w:start w:val="3"/>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7424EA"/>
    <w:multiLevelType w:val="hybridMultilevel"/>
    <w:tmpl w:val="F3CC88A0"/>
    <w:lvl w:ilvl="0" w:tplc="050AC7B2">
      <w:start w:val="1"/>
      <w:numFmt w:val="lowerRoman"/>
      <w:pStyle w:val="Thesisromlist"/>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5632103B"/>
    <w:multiLevelType w:val="hybridMultilevel"/>
    <w:tmpl w:val="55109C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77454776">
    <w:abstractNumId w:val="0"/>
  </w:num>
  <w:num w:numId="2" w16cid:durableId="233786558">
    <w:abstractNumId w:val="6"/>
  </w:num>
  <w:num w:numId="3" w16cid:durableId="769544402">
    <w:abstractNumId w:val="1"/>
  </w:num>
  <w:num w:numId="4" w16cid:durableId="1866819852">
    <w:abstractNumId w:val="4"/>
  </w:num>
  <w:num w:numId="5" w16cid:durableId="199978435">
    <w:abstractNumId w:val="5"/>
  </w:num>
  <w:num w:numId="6" w16cid:durableId="1271661495">
    <w:abstractNumId w:val="3"/>
  </w:num>
  <w:num w:numId="7" w16cid:durableId="764228017">
    <w:abstractNumId w:val="2"/>
  </w:num>
  <w:num w:numId="8" w16cid:durableId="18076265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475"/>
    <w:rsid w:val="00001C23"/>
    <w:rsid w:val="00011726"/>
    <w:rsid w:val="0001373A"/>
    <w:rsid w:val="000152C7"/>
    <w:rsid w:val="000210CD"/>
    <w:rsid w:val="000213BB"/>
    <w:rsid w:val="00021AF7"/>
    <w:rsid w:val="00025543"/>
    <w:rsid w:val="00025C9D"/>
    <w:rsid w:val="000336B0"/>
    <w:rsid w:val="00035225"/>
    <w:rsid w:val="000421C4"/>
    <w:rsid w:val="0006236A"/>
    <w:rsid w:val="000648DD"/>
    <w:rsid w:val="00076355"/>
    <w:rsid w:val="00096E01"/>
    <w:rsid w:val="000A7376"/>
    <w:rsid w:val="000B35C7"/>
    <w:rsid w:val="000B391A"/>
    <w:rsid w:val="000C0A4F"/>
    <w:rsid w:val="000C1FA3"/>
    <w:rsid w:val="000C497B"/>
    <w:rsid w:val="000D0002"/>
    <w:rsid w:val="000D1C01"/>
    <w:rsid w:val="000D1D6B"/>
    <w:rsid w:val="000D1DC4"/>
    <w:rsid w:val="000F2395"/>
    <w:rsid w:val="000F276F"/>
    <w:rsid w:val="00121826"/>
    <w:rsid w:val="0012182C"/>
    <w:rsid w:val="001247C0"/>
    <w:rsid w:val="001331A6"/>
    <w:rsid w:val="00140DAC"/>
    <w:rsid w:val="00145810"/>
    <w:rsid w:val="00145F0E"/>
    <w:rsid w:val="00165E88"/>
    <w:rsid w:val="00181DDF"/>
    <w:rsid w:val="00187EB6"/>
    <w:rsid w:val="00194A0F"/>
    <w:rsid w:val="001A342A"/>
    <w:rsid w:val="001B79B3"/>
    <w:rsid w:val="001C0ED6"/>
    <w:rsid w:val="001E3744"/>
    <w:rsid w:val="001E5648"/>
    <w:rsid w:val="00204515"/>
    <w:rsid w:val="00246EE3"/>
    <w:rsid w:val="002528FF"/>
    <w:rsid w:val="002577D8"/>
    <w:rsid w:val="0026247C"/>
    <w:rsid w:val="00270447"/>
    <w:rsid w:val="0028277E"/>
    <w:rsid w:val="002856C9"/>
    <w:rsid w:val="00291D6D"/>
    <w:rsid w:val="00297AB7"/>
    <w:rsid w:val="002C0667"/>
    <w:rsid w:val="002C1953"/>
    <w:rsid w:val="002C2FD7"/>
    <w:rsid w:val="002C772A"/>
    <w:rsid w:val="002D1D17"/>
    <w:rsid w:val="002D1FFD"/>
    <w:rsid w:val="002E6217"/>
    <w:rsid w:val="002E7C2E"/>
    <w:rsid w:val="002E7C91"/>
    <w:rsid w:val="002F0F10"/>
    <w:rsid w:val="002F20F7"/>
    <w:rsid w:val="002F3796"/>
    <w:rsid w:val="00305C3E"/>
    <w:rsid w:val="00310E02"/>
    <w:rsid w:val="00314A21"/>
    <w:rsid w:val="00330F15"/>
    <w:rsid w:val="00340C6F"/>
    <w:rsid w:val="00354E7F"/>
    <w:rsid w:val="00357FCB"/>
    <w:rsid w:val="0036733E"/>
    <w:rsid w:val="0037232B"/>
    <w:rsid w:val="00373102"/>
    <w:rsid w:val="003A6CC8"/>
    <w:rsid w:val="003B566B"/>
    <w:rsid w:val="003B718F"/>
    <w:rsid w:val="003C6B8B"/>
    <w:rsid w:val="003C7EFD"/>
    <w:rsid w:val="003D0BE3"/>
    <w:rsid w:val="003E5140"/>
    <w:rsid w:val="003F442C"/>
    <w:rsid w:val="00402AD1"/>
    <w:rsid w:val="004062F7"/>
    <w:rsid w:val="00432666"/>
    <w:rsid w:val="00434005"/>
    <w:rsid w:val="004379B9"/>
    <w:rsid w:val="00441520"/>
    <w:rsid w:val="00464D77"/>
    <w:rsid w:val="0047227D"/>
    <w:rsid w:val="00486856"/>
    <w:rsid w:val="0049540A"/>
    <w:rsid w:val="004A5C22"/>
    <w:rsid w:val="004B1A6E"/>
    <w:rsid w:val="004B6B97"/>
    <w:rsid w:val="004C3CC4"/>
    <w:rsid w:val="004C4EDB"/>
    <w:rsid w:val="004D1E80"/>
    <w:rsid w:val="004D78A9"/>
    <w:rsid w:val="004E1FD7"/>
    <w:rsid w:val="004E28A8"/>
    <w:rsid w:val="004F27AF"/>
    <w:rsid w:val="004F3CAE"/>
    <w:rsid w:val="005008EB"/>
    <w:rsid w:val="00502B59"/>
    <w:rsid w:val="00504154"/>
    <w:rsid w:val="00511E8A"/>
    <w:rsid w:val="0051594B"/>
    <w:rsid w:val="0055122B"/>
    <w:rsid w:val="005525CE"/>
    <w:rsid w:val="0055625C"/>
    <w:rsid w:val="00562364"/>
    <w:rsid w:val="0057003A"/>
    <w:rsid w:val="00573487"/>
    <w:rsid w:val="00582412"/>
    <w:rsid w:val="0058338D"/>
    <w:rsid w:val="005906D0"/>
    <w:rsid w:val="005A33B0"/>
    <w:rsid w:val="005A3728"/>
    <w:rsid w:val="005A7FD3"/>
    <w:rsid w:val="005C373A"/>
    <w:rsid w:val="005C7793"/>
    <w:rsid w:val="005D7DEB"/>
    <w:rsid w:val="005E10B9"/>
    <w:rsid w:val="005E7FC3"/>
    <w:rsid w:val="00646A61"/>
    <w:rsid w:val="006541D8"/>
    <w:rsid w:val="00657657"/>
    <w:rsid w:val="00671D7B"/>
    <w:rsid w:val="006729C1"/>
    <w:rsid w:val="006734AE"/>
    <w:rsid w:val="00680B68"/>
    <w:rsid w:val="00682621"/>
    <w:rsid w:val="0068371C"/>
    <w:rsid w:val="00686078"/>
    <w:rsid w:val="006860B4"/>
    <w:rsid w:val="006A1F7C"/>
    <w:rsid w:val="006B00DA"/>
    <w:rsid w:val="006B30CF"/>
    <w:rsid w:val="006B35BF"/>
    <w:rsid w:val="006C0A3B"/>
    <w:rsid w:val="006C1C82"/>
    <w:rsid w:val="006C24CA"/>
    <w:rsid w:val="006D6F53"/>
    <w:rsid w:val="006E1024"/>
    <w:rsid w:val="006E2110"/>
    <w:rsid w:val="006E4E03"/>
    <w:rsid w:val="00715334"/>
    <w:rsid w:val="0072210E"/>
    <w:rsid w:val="00747FE8"/>
    <w:rsid w:val="00750289"/>
    <w:rsid w:val="007529ED"/>
    <w:rsid w:val="0076331A"/>
    <w:rsid w:val="00764EBE"/>
    <w:rsid w:val="00771849"/>
    <w:rsid w:val="0077772D"/>
    <w:rsid w:val="00781498"/>
    <w:rsid w:val="00787674"/>
    <w:rsid w:val="00787987"/>
    <w:rsid w:val="00794720"/>
    <w:rsid w:val="007A3EE3"/>
    <w:rsid w:val="007A5E02"/>
    <w:rsid w:val="007B7546"/>
    <w:rsid w:val="007C0169"/>
    <w:rsid w:val="007C32B5"/>
    <w:rsid w:val="007C58B0"/>
    <w:rsid w:val="007C77C8"/>
    <w:rsid w:val="007E77B9"/>
    <w:rsid w:val="007F001B"/>
    <w:rsid w:val="00805FBC"/>
    <w:rsid w:val="00817AF7"/>
    <w:rsid w:val="00822953"/>
    <w:rsid w:val="00833CC0"/>
    <w:rsid w:val="00835266"/>
    <w:rsid w:val="00841FE7"/>
    <w:rsid w:val="0084610F"/>
    <w:rsid w:val="00846400"/>
    <w:rsid w:val="008533CE"/>
    <w:rsid w:val="00873786"/>
    <w:rsid w:val="0088675C"/>
    <w:rsid w:val="00894E71"/>
    <w:rsid w:val="00897A2F"/>
    <w:rsid w:val="008A24FF"/>
    <w:rsid w:val="008A2889"/>
    <w:rsid w:val="008A5876"/>
    <w:rsid w:val="008A7649"/>
    <w:rsid w:val="008B0924"/>
    <w:rsid w:val="008B6719"/>
    <w:rsid w:val="008C10F1"/>
    <w:rsid w:val="008D4F31"/>
    <w:rsid w:val="008E110D"/>
    <w:rsid w:val="008F09DA"/>
    <w:rsid w:val="008F66BE"/>
    <w:rsid w:val="00900A53"/>
    <w:rsid w:val="009034C6"/>
    <w:rsid w:val="00911FB8"/>
    <w:rsid w:val="00915997"/>
    <w:rsid w:val="00920D32"/>
    <w:rsid w:val="009238CD"/>
    <w:rsid w:val="0093269A"/>
    <w:rsid w:val="0093642D"/>
    <w:rsid w:val="00937844"/>
    <w:rsid w:val="009400A0"/>
    <w:rsid w:val="00940658"/>
    <w:rsid w:val="009647D8"/>
    <w:rsid w:val="00972809"/>
    <w:rsid w:val="0097510D"/>
    <w:rsid w:val="00977549"/>
    <w:rsid w:val="009907C2"/>
    <w:rsid w:val="0099590C"/>
    <w:rsid w:val="009A156E"/>
    <w:rsid w:val="009A6B29"/>
    <w:rsid w:val="009B1645"/>
    <w:rsid w:val="009B6858"/>
    <w:rsid w:val="009C6990"/>
    <w:rsid w:val="009C76F3"/>
    <w:rsid w:val="009E3544"/>
    <w:rsid w:val="009F30EE"/>
    <w:rsid w:val="009F371B"/>
    <w:rsid w:val="009F505A"/>
    <w:rsid w:val="00A04FF9"/>
    <w:rsid w:val="00A1517E"/>
    <w:rsid w:val="00A20118"/>
    <w:rsid w:val="00A232FB"/>
    <w:rsid w:val="00A335D4"/>
    <w:rsid w:val="00A35147"/>
    <w:rsid w:val="00A353DC"/>
    <w:rsid w:val="00A356CD"/>
    <w:rsid w:val="00A370CB"/>
    <w:rsid w:val="00A56B32"/>
    <w:rsid w:val="00A744D3"/>
    <w:rsid w:val="00A8075D"/>
    <w:rsid w:val="00A92D3B"/>
    <w:rsid w:val="00A93D2A"/>
    <w:rsid w:val="00AA2E37"/>
    <w:rsid w:val="00AA3BD1"/>
    <w:rsid w:val="00AA6845"/>
    <w:rsid w:val="00AB3521"/>
    <w:rsid w:val="00AD1CE7"/>
    <w:rsid w:val="00AE3624"/>
    <w:rsid w:val="00AE7ADB"/>
    <w:rsid w:val="00AF5EE3"/>
    <w:rsid w:val="00B02AF4"/>
    <w:rsid w:val="00B0749A"/>
    <w:rsid w:val="00B2752B"/>
    <w:rsid w:val="00B35567"/>
    <w:rsid w:val="00B37612"/>
    <w:rsid w:val="00B4043C"/>
    <w:rsid w:val="00B61289"/>
    <w:rsid w:val="00B63968"/>
    <w:rsid w:val="00B67E96"/>
    <w:rsid w:val="00B7099B"/>
    <w:rsid w:val="00B74417"/>
    <w:rsid w:val="00B769E4"/>
    <w:rsid w:val="00B81736"/>
    <w:rsid w:val="00B83351"/>
    <w:rsid w:val="00B86D97"/>
    <w:rsid w:val="00B941EF"/>
    <w:rsid w:val="00B979F5"/>
    <w:rsid w:val="00BA547A"/>
    <w:rsid w:val="00BB5F59"/>
    <w:rsid w:val="00BB725E"/>
    <w:rsid w:val="00BB7512"/>
    <w:rsid w:val="00BD394B"/>
    <w:rsid w:val="00BD56B7"/>
    <w:rsid w:val="00BD5B67"/>
    <w:rsid w:val="00BE1C5C"/>
    <w:rsid w:val="00BF104A"/>
    <w:rsid w:val="00BF18A4"/>
    <w:rsid w:val="00BF25CE"/>
    <w:rsid w:val="00C14E52"/>
    <w:rsid w:val="00C274DB"/>
    <w:rsid w:val="00C437F2"/>
    <w:rsid w:val="00C46992"/>
    <w:rsid w:val="00C46D25"/>
    <w:rsid w:val="00C50877"/>
    <w:rsid w:val="00C54373"/>
    <w:rsid w:val="00C56481"/>
    <w:rsid w:val="00C60AA2"/>
    <w:rsid w:val="00C60C8F"/>
    <w:rsid w:val="00C67B4C"/>
    <w:rsid w:val="00C703A3"/>
    <w:rsid w:val="00C72E4C"/>
    <w:rsid w:val="00C74618"/>
    <w:rsid w:val="00C74F03"/>
    <w:rsid w:val="00C774DD"/>
    <w:rsid w:val="00C843D3"/>
    <w:rsid w:val="00CA1550"/>
    <w:rsid w:val="00CC056F"/>
    <w:rsid w:val="00CC1684"/>
    <w:rsid w:val="00CC4434"/>
    <w:rsid w:val="00CC619B"/>
    <w:rsid w:val="00CE65CE"/>
    <w:rsid w:val="00CF18A6"/>
    <w:rsid w:val="00D03A5E"/>
    <w:rsid w:val="00D1175C"/>
    <w:rsid w:val="00D122D0"/>
    <w:rsid w:val="00D14F89"/>
    <w:rsid w:val="00D16EE5"/>
    <w:rsid w:val="00D25B18"/>
    <w:rsid w:val="00D36C6E"/>
    <w:rsid w:val="00D41EE8"/>
    <w:rsid w:val="00D638F9"/>
    <w:rsid w:val="00D70F08"/>
    <w:rsid w:val="00D83E77"/>
    <w:rsid w:val="00D87C58"/>
    <w:rsid w:val="00D92E1C"/>
    <w:rsid w:val="00D96585"/>
    <w:rsid w:val="00DA54DD"/>
    <w:rsid w:val="00DA5DD1"/>
    <w:rsid w:val="00DB2A93"/>
    <w:rsid w:val="00DB6F25"/>
    <w:rsid w:val="00DC37F2"/>
    <w:rsid w:val="00DC7436"/>
    <w:rsid w:val="00DE0E6C"/>
    <w:rsid w:val="00DE32C7"/>
    <w:rsid w:val="00DF3DFB"/>
    <w:rsid w:val="00DF41BF"/>
    <w:rsid w:val="00E00BFD"/>
    <w:rsid w:val="00E1085E"/>
    <w:rsid w:val="00E15418"/>
    <w:rsid w:val="00E23F87"/>
    <w:rsid w:val="00E33A6C"/>
    <w:rsid w:val="00E43E3D"/>
    <w:rsid w:val="00E50F17"/>
    <w:rsid w:val="00E53F3E"/>
    <w:rsid w:val="00E61565"/>
    <w:rsid w:val="00E64266"/>
    <w:rsid w:val="00E72478"/>
    <w:rsid w:val="00E72A2C"/>
    <w:rsid w:val="00E758E3"/>
    <w:rsid w:val="00E82D60"/>
    <w:rsid w:val="00E852FB"/>
    <w:rsid w:val="00E87475"/>
    <w:rsid w:val="00E92FAD"/>
    <w:rsid w:val="00EA1486"/>
    <w:rsid w:val="00EB3430"/>
    <w:rsid w:val="00ED5475"/>
    <w:rsid w:val="00F0097D"/>
    <w:rsid w:val="00F03EFB"/>
    <w:rsid w:val="00F14706"/>
    <w:rsid w:val="00F26101"/>
    <w:rsid w:val="00F35F24"/>
    <w:rsid w:val="00F36A9E"/>
    <w:rsid w:val="00F4780A"/>
    <w:rsid w:val="00F47EE4"/>
    <w:rsid w:val="00F54484"/>
    <w:rsid w:val="00F56C76"/>
    <w:rsid w:val="00F67154"/>
    <w:rsid w:val="00F70965"/>
    <w:rsid w:val="00F8002E"/>
    <w:rsid w:val="00F81225"/>
    <w:rsid w:val="00F87E0A"/>
    <w:rsid w:val="00F922B1"/>
    <w:rsid w:val="00F93D64"/>
    <w:rsid w:val="00FA1666"/>
    <w:rsid w:val="00FA410D"/>
    <w:rsid w:val="00FA5E12"/>
    <w:rsid w:val="00FA6143"/>
    <w:rsid w:val="00FB47EB"/>
    <w:rsid w:val="00FB5792"/>
    <w:rsid w:val="00FB5EF8"/>
    <w:rsid w:val="00FC27BB"/>
    <w:rsid w:val="00FC5148"/>
    <w:rsid w:val="00FE0D6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185ED28"/>
  <w15:chartTrackingRefBased/>
  <w15:docId w15:val="{C3A85876-8142-9642-A908-D7D6EF67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874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74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74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74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74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747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747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747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747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L2">
    <w:name w:val="Thesis_L2"/>
    <w:basedOn w:val="ListParagraph"/>
    <w:autoRedefine/>
    <w:qFormat/>
    <w:rsid w:val="00E53F3E"/>
    <w:pPr>
      <w:numPr>
        <w:ilvl w:val="1"/>
        <w:numId w:val="3"/>
      </w:numPr>
      <w:spacing w:line="276" w:lineRule="auto"/>
    </w:pPr>
    <w:rPr>
      <w:rFonts w:ascii="Cormorant Garamond" w:eastAsia="Times New Roman" w:hAnsi="Cormorant Garamond" w:cs="Times New Roman"/>
      <w:b/>
      <w:bCs/>
      <w:lang w:val="en-SG"/>
    </w:rPr>
  </w:style>
  <w:style w:type="paragraph" w:styleId="ListParagraph">
    <w:name w:val="List Paragraph"/>
    <w:basedOn w:val="Normal"/>
    <w:uiPriority w:val="34"/>
    <w:qFormat/>
    <w:rsid w:val="00E53F3E"/>
    <w:pPr>
      <w:ind w:left="720"/>
      <w:contextualSpacing/>
    </w:pPr>
  </w:style>
  <w:style w:type="paragraph" w:customStyle="1" w:styleId="Thesisromlist">
    <w:name w:val="Thesis_romlist"/>
    <w:basedOn w:val="ListParagraph"/>
    <w:autoRedefine/>
    <w:qFormat/>
    <w:rsid w:val="00E53F3E"/>
    <w:pPr>
      <w:numPr>
        <w:numId w:val="2"/>
      </w:numPr>
      <w:spacing w:line="276" w:lineRule="auto"/>
      <w:ind w:left="1134" w:hanging="567"/>
      <w:jc w:val="both"/>
    </w:pPr>
    <w:rPr>
      <w:rFonts w:ascii="Cormorant Garamond" w:eastAsia="Times New Roman" w:hAnsi="Cormorant Garamond" w:cs="Times New Roman"/>
      <w:b/>
      <w:bCs/>
      <w:lang w:val="en-SG"/>
    </w:rPr>
  </w:style>
  <w:style w:type="paragraph" w:customStyle="1" w:styleId="Thesisquotation">
    <w:name w:val="Thesis_quotation"/>
    <w:basedOn w:val="Normal"/>
    <w:autoRedefine/>
    <w:qFormat/>
    <w:rsid w:val="00E53F3E"/>
    <w:pPr>
      <w:spacing w:line="276" w:lineRule="auto"/>
      <w:ind w:left="567"/>
      <w:jc w:val="both"/>
    </w:pPr>
    <w:rPr>
      <w:rFonts w:ascii="Cormorant Garamond" w:eastAsia="Times New Roman" w:hAnsi="Cormorant Garamond" w:cs="Times New Roman"/>
      <w:lang w:val="en-SG" w:eastAsia="ko-KR"/>
    </w:rPr>
  </w:style>
  <w:style w:type="paragraph" w:customStyle="1" w:styleId="Thesistabfig">
    <w:name w:val="Thesis_tab.fig"/>
    <w:basedOn w:val="Caption"/>
    <w:autoRedefine/>
    <w:qFormat/>
    <w:rsid w:val="00B02AF4"/>
    <w:pPr>
      <w:spacing w:line="276" w:lineRule="auto"/>
      <w:ind w:left="1531" w:hanging="1531"/>
    </w:pPr>
    <w:rPr>
      <w:rFonts w:ascii="Noto Sans" w:eastAsia="Times New Roman" w:hAnsi="Noto Sans" w:cs="Noto Sans"/>
      <w:b/>
      <w:bCs/>
      <w:i w:val="0"/>
      <w:iCs w:val="0"/>
      <w:color w:val="000000" w:themeColor="text1"/>
      <w:sz w:val="17"/>
      <w:szCs w:val="17"/>
      <w:lang w:val="en-SG"/>
    </w:rPr>
  </w:style>
  <w:style w:type="paragraph" w:styleId="Caption">
    <w:name w:val="caption"/>
    <w:basedOn w:val="Normal"/>
    <w:next w:val="Normal"/>
    <w:uiPriority w:val="35"/>
    <w:semiHidden/>
    <w:unhideWhenUsed/>
    <w:qFormat/>
    <w:rsid w:val="00B02AF4"/>
    <w:pPr>
      <w:spacing w:after="200"/>
    </w:pPr>
    <w:rPr>
      <w:i/>
      <w:iCs/>
      <w:color w:val="0E2841" w:themeColor="text2"/>
      <w:sz w:val="18"/>
      <w:szCs w:val="18"/>
    </w:rPr>
  </w:style>
  <w:style w:type="paragraph" w:customStyle="1" w:styleId="Thesistab">
    <w:name w:val="Thesis_tab"/>
    <w:basedOn w:val="Caption"/>
    <w:qFormat/>
    <w:rsid w:val="00B02AF4"/>
    <w:pPr>
      <w:keepNext/>
      <w:spacing w:after="240"/>
    </w:pPr>
    <w:rPr>
      <w:rFonts w:ascii="Noto Sans" w:eastAsia="Times New Roman" w:hAnsi="Noto Sans" w:cs="Noto Sans"/>
      <w:b/>
      <w:bCs/>
      <w:i w:val="0"/>
      <w:iCs w:val="0"/>
      <w:color w:val="000000" w:themeColor="text1"/>
      <w:sz w:val="17"/>
      <w:szCs w:val="17"/>
      <w:lang w:val="en-SG"/>
    </w:rPr>
  </w:style>
  <w:style w:type="paragraph" w:customStyle="1" w:styleId="Thesistablenotes">
    <w:name w:val="Thesis_table.notes"/>
    <w:basedOn w:val="Normal"/>
    <w:autoRedefine/>
    <w:qFormat/>
    <w:rsid w:val="00B02AF4"/>
    <w:pPr>
      <w:keepNext/>
      <w:spacing w:line="276" w:lineRule="auto"/>
      <w:jc w:val="both"/>
    </w:pPr>
    <w:rPr>
      <w:rFonts w:ascii="Noto Sans" w:eastAsia="Times New Roman" w:hAnsi="Noto Sans" w:cs="Noto Sans"/>
      <w:sz w:val="17"/>
      <w:szCs w:val="17"/>
      <w:lang w:val="en-SG"/>
    </w:rPr>
  </w:style>
  <w:style w:type="paragraph" w:customStyle="1" w:styleId="Thesislink">
    <w:name w:val="Thesis_link"/>
    <w:basedOn w:val="Normal"/>
    <w:qFormat/>
    <w:rsid w:val="00764EBE"/>
    <w:pPr>
      <w:spacing w:line="276" w:lineRule="auto"/>
      <w:ind w:firstLine="567"/>
      <w:contextualSpacing/>
      <w:jc w:val="both"/>
    </w:pPr>
    <w:rPr>
      <w:rFonts w:ascii="Cormorant Garamond" w:eastAsia="Times New Roman" w:hAnsi="Cormorant Garamond" w:cs="Times New Roman"/>
      <w:b/>
      <w:bCs/>
      <w:color w:val="C00000"/>
      <w:lang w:val="en-SG"/>
    </w:rPr>
  </w:style>
  <w:style w:type="character" w:customStyle="1" w:styleId="Thesislinks">
    <w:name w:val="Thesis_links"/>
    <w:uiPriority w:val="1"/>
    <w:qFormat/>
    <w:rsid w:val="00764EBE"/>
    <w:rPr>
      <w:rFonts w:ascii="Cormorant Garamond" w:hAnsi="Cormorant Garamond"/>
      <w:b/>
      <w:bCs/>
      <w:color w:val="C00000"/>
    </w:rPr>
  </w:style>
  <w:style w:type="paragraph" w:customStyle="1" w:styleId="Tableoftable">
    <w:name w:val="Table of table"/>
    <w:qFormat/>
    <w:rsid w:val="004D1E80"/>
    <w:pPr>
      <w:tabs>
        <w:tab w:val="right" w:pos="0"/>
      </w:tabs>
      <w:spacing w:before="120" w:after="120"/>
      <w:ind w:left="1134" w:hanging="1134"/>
    </w:pPr>
    <w:rPr>
      <w:rFonts w:ascii="Cormorant Garamond" w:eastAsia="Times New Roman" w:hAnsi="Cormorant Garamond" w:cs="Times New Roman"/>
      <w:noProof/>
      <w:sz w:val="22"/>
    </w:rPr>
  </w:style>
  <w:style w:type="paragraph" w:customStyle="1" w:styleId="Thesischpt">
    <w:name w:val="Thesis_chpt"/>
    <w:basedOn w:val="Normal"/>
    <w:qFormat/>
    <w:rsid w:val="000A7376"/>
    <w:pPr>
      <w:numPr>
        <w:numId w:val="4"/>
      </w:numPr>
      <w:spacing w:line="276" w:lineRule="auto"/>
      <w:contextualSpacing/>
      <w:jc w:val="center"/>
    </w:pPr>
    <w:rPr>
      <w:rFonts w:ascii="Cormorant Garamond" w:eastAsia="Times New Roman" w:hAnsi="Cormorant Garamond" w:cs="Times New Roman"/>
      <w:b/>
      <w:bCs/>
      <w:smallCaps/>
      <w:lang w:val="en-SG"/>
    </w:rPr>
  </w:style>
  <w:style w:type="character" w:customStyle="1" w:styleId="Heading1Char">
    <w:name w:val="Heading 1 Char"/>
    <w:basedOn w:val="DefaultParagraphFont"/>
    <w:link w:val="Heading1"/>
    <w:uiPriority w:val="9"/>
    <w:rsid w:val="00E87475"/>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E87475"/>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E87475"/>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E87475"/>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E87475"/>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E87475"/>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87475"/>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87475"/>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87475"/>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8747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7475"/>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E8747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7475"/>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8747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87475"/>
    <w:rPr>
      <w:i/>
      <w:iCs/>
      <w:color w:val="404040" w:themeColor="text1" w:themeTint="BF"/>
      <w:lang w:val="en-GB"/>
    </w:rPr>
  </w:style>
  <w:style w:type="character" w:styleId="IntenseEmphasis">
    <w:name w:val="Intense Emphasis"/>
    <w:basedOn w:val="DefaultParagraphFont"/>
    <w:uiPriority w:val="21"/>
    <w:qFormat/>
    <w:rsid w:val="00E87475"/>
    <w:rPr>
      <w:i/>
      <w:iCs/>
      <w:color w:val="0F4761" w:themeColor="accent1" w:themeShade="BF"/>
    </w:rPr>
  </w:style>
  <w:style w:type="paragraph" w:styleId="IntenseQuote">
    <w:name w:val="Intense Quote"/>
    <w:basedOn w:val="Normal"/>
    <w:next w:val="Normal"/>
    <w:link w:val="IntenseQuoteChar"/>
    <w:uiPriority w:val="30"/>
    <w:qFormat/>
    <w:rsid w:val="00E874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7475"/>
    <w:rPr>
      <w:i/>
      <w:iCs/>
      <w:color w:val="0F4761" w:themeColor="accent1" w:themeShade="BF"/>
      <w:lang w:val="en-GB"/>
    </w:rPr>
  </w:style>
  <w:style w:type="character" w:styleId="IntenseReference">
    <w:name w:val="Intense Reference"/>
    <w:basedOn w:val="DefaultParagraphFont"/>
    <w:uiPriority w:val="32"/>
    <w:qFormat/>
    <w:rsid w:val="00E87475"/>
    <w:rPr>
      <w:b/>
      <w:bCs/>
      <w:smallCaps/>
      <w:color w:val="0F4761" w:themeColor="accent1" w:themeShade="BF"/>
      <w:spacing w:val="5"/>
    </w:rPr>
  </w:style>
  <w:style w:type="paragraph" w:styleId="Bibliography">
    <w:name w:val="Bibliography"/>
    <w:basedOn w:val="Normal"/>
    <w:next w:val="Normal"/>
    <w:uiPriority w:val="37"/>
    <w:unhideWhenUsed/>
    <w:rsid w:val="0051594B"/>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1813D-CBA6-7347-AB56-149B616E7799}">
  <ds:schemaRefs>
    <ds:schemaRef ds:uri="http://schemas.openxmlformats.org/officeDocument/2006/bibliography"/>
  </ds:schemaRefs>
</ds:datastoreItem>
</file>

<file path=docMetadata/LabelInfo.xml><?xml version="1.0" encoding="utf-8"?>
<clbl:labelList xmlns:clbl="http://schemas.microsoft.com/office/2020/mipLabelMetadata">
  <clbl:label id="{15ce9348-be2a-462b-8fc0-e1765a9b204a}" enabled="0" method="" siteId="{15ce9348-be2a-462b-8fc0-e1765a9b204a}" removed="1"/>
</clbl:labelList>
</file>

<file path=docProps/app.xml><?xml version="1.0" encoding="utf-8"?>
<Properties xmlns="http://schemas.openxmlformats.org/officeDocument/2006/extended-properties" xmlns:vt="http://schemas.openxmlformats.org/officeDocument/2006/docPropsVTypes">
  <Template>Normal.dotm</Template>
  <TotalTime>83</TotalTime>
  <Pages>2</Pages>
  <Words>4064</Words>
  <Characters>23171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Sim</dc:creator>
  <cp:keywords/>
  <dc:description/>
  <cp:lastModifiedBy>Jasper Sim Hong (Asst Prof)</cp:lastModifiedBy>
  <cp:revision>62</cp:revision>
  <dcterms:created xsi:type="dcterms:W3CDTF">2026-02-23T02:46:00Z</dcterms:created>
  <dcterms:modified xsi:type="dcterms:W3CDTF">2026-02-23T08:50:00Z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zotero-version="8.0.3"&gt;&lt;session id="Nl1KLhJD"/&gt;&lt;style id="http://www.zotero.org/styles/apa" locale="en-US" hasBibliography="1" bibliographyStyleHasBeenSet="1"/&gt;&lt;prefs&gt;&lt;pref name="fieldType" value="Field"/&gt;&lt;/prefs&gt;&lt;/data&gt;</vt:lpwstr>
  </property>
</Properties>
</file>